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6616C" w14:textId="77777777" w:rsidR="003B11CF" w:rsidRDefault="003B11CF" w:rsidP="00F3745E">
      <w:pPr>
        <w:pStyle w:val="Nadpis1"/>
      </w:pPr>
      <w:r>
        <w:t>Státní fond kinematografie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87" w:type="dxa"/>
        </w:tblCellMar>
        <w:tblLook w:val="0680" w:firstRow="0" w:lastRow="0" w:firstColumn="1" w:lastColumn="0" w:noHBand="1" w:noVBand="1"/>
      </w:tblPr>
      <w:tblGrid>
        <w:gridCol w:w="4786"/>
      </w:tblGrid>
      <w:tr w:rsidR="008E1DED" w14:paraId="2CEC4973" w14:textId="77777777" w:rsidTr="00F3745E">
        <w:trPr>
          <w:trHeight w:hRule="exact" w:val="2642"/>
        </w:trPr>
        <w:tc>
          <w:tcPr>
            <w:tcW w:w="4786" w:type="dxa"/>
          </w:tcPr>
          <w:p w14:paraId="54F437B0" w14:textId="77777777" w:rsidR="008E1DED" w:rsidRPr="00F3745E" w:rsidRDefault="008E1DED" w:rsidP="00F3745E">
            <w:pPr>
              <w:rPr>
                <w:lang w:val="en-US"/>
              </w:rPr>
            </w:pPr>
            <w:proofErr w:type="spellStart"/>
            <w:r w:rsidRPr="00F3745E">
              <w:rPr>
                <w:lang w:val="en-US"/>
              </w:rPr>
              <w:t>Veletržní</w:t>
            </w:r>
            <w:proofErr w:type="spellEnd"/>
            <w:r w:rsidRPr="00F3745E">
              <w:rPr>
                <w:lang w:val="en-US"/>
              </w:rPr>
              <w:t xml:space="preserve"> </w:t>
            </w:r>
            <w:proofErr w:type="spellStart"/>
            <w:r w:rsidRPr="00F3745E">
              <w:rPr>
                <w:lang w:val="en-US"/>
              </w:rPr>
              <w:t>palác</w:t>
            </w:r>
            <w:proofErr w:type="spellEnd"/>
          </w:p>
          <w:p w14:paraId="38093168" w14:textId="77777777" w:rsidR="008E1DED" w:rsidRPr="00F3745E" w:rsidRDefault="008E1DED" w:rsidP="00F3745E">
            <w:pPr>
              <w:rPr>
                <w:lang w:val="en-US"/>
              </w:rPr>
            </w:pPr>
            <w:proofErr w:type="spellStart"/>
            <w:r w:rsidRPr="00F3745E">
              <w:rPr>
                <w:lang w:val="en-US"/>
              </w:rPr>
              <w:t>Dukelských</w:t>
            </w:r>
            <w:proofErr w:type="spellEnd"/>
            <w:r w:rsidRPr="00F3745E">
              <w:rPr>
                <w:lang w:val="en-US"/>
              </w:rPr>
              <w:t xml:space="preserve"> </w:t>
            </w:r>
            <w:proofErr w:type="spellStart"/>
            <w:r w:rsidRPr="00F3745E">
              <w:rPr>
                <w:lang w:val="en-US"/>
              </w:rPr>
              <w:t>hrdinů</w:t>
            </w:r>
            <w:proofErr w:type="spellEnd"/>
            <w:r w:rsidRPr="00F3745E">
              <w:rPr>
                <w:lang w:val="en-US"/>
              </w:rPr>
              <w:t xml:space="preserve"> 47</w:t>
            </w:r>
          </w:p>
          <w:p w14:paraId="53B92DC9" w14:textId="77777777" w:rsidR="008E1DED" w:rsidRPr="00F3745E" w:rsidRDefault="008E1DED" w:rsidP="00F3745E">
            <w:pPr>
              <w:rPr>
                <w:lang w:val="en-US"/>
              </w:rPr>
            </w:pPr>
            <w:r w:rsidRPr="00F3745E">
              <w:rPr>
                <w:lang w:val="en-US"/>
              </w:rPr>
              <w:t>170 00 Praha 7</w:t>
            </w:r>
          </w:p>
          <w:p w14:paraId="021E4B0B" w14:textId="77777777" w:rsidR="008E1DED" w:rsidRPr="00F3745E" w:rsidRDefault="008E1DED" w:rsidP="00F3745E">
            <w:pPr>
              <w:rPr>
                <w:lang w:val="en-US"/>
              </w:rPr>
            </w:pPr>
          </w:p>
          <w:p w14:paraId="5F31A25C" w14:textId="3830AF44" w:rsidR="008E1DED" w:rsidRPr="00F3745E" w:rsidRDefault="008E1DED" w:rsidP="00F3745E">
            <w:pPr>
              <w:rPr>
                <w:lang w:val="en-US"/>
              </w:rPr>
            </w:pPr>
            <w:r w:rsidRPr="00F3745E">
              <w:rPr>
                <w:lang w:val="en-US"/>
              </w:rPr>
              <w:t xml:space="preserve">+420 </w:t>
            </w:r>
            <w:r w:rsidR="00B56CE3">
              <w:rPr>
                <w:lang w:val="en-US"/>
              </w:rPr>
              <w:t>608 577 430</w:t>
            </w:r>
          </w:p>
          <w:p w14:paraId="0E2E9A90" w14:textId="7B57F278" w:rsidR="008E1DED" w:rsidRDefault="00B56CE3" w:rsidP="00F3745E">
            <w:proofErr w:type="spellStart"/>
            <w:proofErr w:type="gramStart"/>
            <w:r>
              <w:rPr>
                <w:lang w:val="en-US"/>
              </w:rPr>
              <w:t>eva.pjajcikova</w:t>
            </w:r>
            <w:proofErr w:type="spellEnd"/>
            <w:proofErr w:type="gramEnd"/>
            <w:r w:rsidR="008E1DED" w:rsidRPr="00F3745E">
              <w:rPr>
                <w:lang w:val="en-US"/>
              </w:rPr>
              <w:t>@</w:t>
            </w:r>
            <w:r w:rsidR="008E1DED" w:rsidRPr="00F3745E">
              <w:rPr>
                <w:lang w:val="en-US"/>
              </w:rPr>
              <w:br/>
              <w:t>fondkinematografie.cz</w:t>
            </w:r>
          </w:p>
        </w:tc>
      </w:tr>
    </w:tbl>
    <w:p w14:paraId="7FCA9106" w14:textId="77777777" w:rsidR="00F3745E" w:rsidRPr="00F3745E" w:rsidRDefault="00F3745E" w:rsidP="00F3745E"/>
    <w:p w14:paraId="192A81A0" w14:textId="77777777" w:rsidR="003B11CF" w:rsidRPr="003B11CF" w:rsidRDefault="003B11CF" w:rsidP="00F3745E"/>
    <w:p w14:paraId="0EBBA714" w14:textId="64345FF5" w:rsidR="00F41618" w:rsidRPr="00F41618" w:rsidRDefault="00B56CE3" w:rsidP="00F41618">
      <w:pPr>
        <w:pStyle w:val="Nadpis1"/>
      </w:pPr>
      <w:r>
        <w:t>Tisková zpráva, 27</w:t>
      </w:r>
      <w:r w:rsidR="008E1DED">
        <w:t>. 11. 2017</w:t>
      </w:r>
    </w:p>
    <w:p w14:paraId="50055679" w14:textId="2F2369E0" w:rsidR="008E1DED" w:rsidRPr="00754059" w:rsidRDefault="00B56CE3" w:rsidP="008E1DED">
      <w:pPr>
        <w:pStyle w:val="Nadpis1"/>
        <w:rPr>
          <w:lang w:eastAsia="cs-CZ"/>
        </w:rPr>
      </w:pPr>
      <w:r>
        <w:rPr>
          <w:lang w:eastAsia="cs-CZ"/>
        </w:rPr>
        <w:t xml:space="preserve">Státní fond kinematografie podpořil filmovou adaptaci Rudišova bestselleru i </w:t>
      </w:r>
      <w:r w:rsidR="000021C0">
        <w:rPr>
          <w:lang w:eastAsia="cs-CZ"/>
        </w:rPr>
        <w:t>u</w:t>
      </w:r>
      <w:r w:rsidR="001D77D8">
        <w:rPr>
          <w:lang w:eastAsia="cs-CZ"/>
        </w:rPr>
        <w:t>topický sci-fi thriller</w:t>
      </w:r>
      <w:r>
        <w:rPr>
          <w:lang w:eastAsia="cs-CZ"/>
        </w:rPr>
        <w:t xml:space="preserve"> </w:t>
      </w:r>
    </w:p>
    <w:p w14:paraId="77D3403D" w14:textId="77777777" w:rsidR="00F41618" w:rsidRDefault="00F41618" w:rsidP="002E482D">
      <w:pPr>
        <w:pStyle w:val="Nadpis2"/>
      </w:pPr>
    </w:p>
    <w:p w14:paraId="7E544DA8" w14:textId="77777777" w:rsidR="00F41618" w:rsidRPr="00F41618" w:rsidRDefault="00F41618" w:rsidP="00F41618"/>
    <w:p w14:paraId="55BA9F6D" w14:textId="77A13ACC" w:rsidR="00C03181" w:rsidRDefault="00BF7FD6" w:rsidP="00016206">
      <w:pPr>
        <w:rPr>
          <w:lang w:eastAsia="cs-CZ"/>
        </w:rPr>
      </w:pPr>
      <w:r>
        <w:rPr>
          <w:lang w:eastAsia="cs-CZ"/>
        </w:rPr>
        <w:t xml:space="preserve">Státní fond kinematografie podpořil výrobu osmi nových českých filmů. </w:t>
      </w:r>
      <w:r w:rsidR="00894A5A">
        <w:rPr>
          <w:lang w:eastAsia="cs-CZ"/>
        </w:rPr>
        <w:t>Je mezi nimi například</w:t>
      </w:r>
      <w:r>
        <w:rPr>
          <w:lang w:eastAsia="cs-CZ"/>
        </w:rPr>
        <w:t xml:space="preserve"> adaptace úspěšného románu Jaroslava </w:t>
      </w:r>
      <w:proofErr w:type="spellStart"/>
      <w:r>
        <w:rPr>
          <w:lang w:eastAsia="cs-CZ"/>
        </w:rPr>
        <w:t>Rudiše</w:t>
      </w:r>
      <w:proofErr w:type="spellEnd"/>
      <w:r>
        <w:rPr>
          <w:lang w:eastAsia="cs-CZ"/>
        </w:rPr>
        <w:t xml:space="preserve"> Národní třída, celovečerní film Prezident Blaník navazující na zná</w:t>
      </w:r>
      <w:r w:rsidR="00894A5A">
        <w:rPr>
          <w:lang w:eastAsia="cs-CZ"/>
        </w:rPr>
        <w:t>mý internetový seriál</w:t>
      </w:r>
      <w:r w:rsidR="00B17D38">
        <w:rPr>
          <w:lang w:eastAsia="cs-CZ"/>
        </w:rPr>
        <w:t>, ambiciózní sci-fi Bod Obnovy</w:t>
      </w:r>
      <w:r w:rsidR="00894A5A">
        <w:rPr>
          <w:lang w:eastAsia="cs-CZ"/>
        </w:rPr>
        <w:t xml:space="preserve"> nebo snímek o Janu Palachovi.</w:t>
      </w:r>
      <w:r w:rsidR="006563D7">
        <w:rPr>
          <w:lang w:eastAsia="cs-CZ"/>
        </w:rPr>
        <w:t xml:space="preserve"> Celkem Rada rozdělila 66 milionů korun.</w:t>
      </w:r>
    </w:p>
    <w:p w14:paraId="4E59F12F" w14:textId="77777777" w:rsidR="00894A5A" w:rsidRDefault="00894A5A" w:rsidP="00016206">
      <w:pPr>
        <w:rPr>
          <w:lang w:eastAsia="cs-CZ"/>
        </w:rPr>
      </w:pPr>
    </w:p>
    <w:p w14:paraId="7650A60F" w14:textId="158FFB8A" w:rsidR="001E7D9E" w:rsidRDefault="00B12C94" w:rsidP="00016206">
      <w:pPr>
        <w:rPr>
          <w:lang w:eastAsia="cs-CZ"/>
        </w:rPr>
      </w:pPr>
      <w:r>
        <w:rPr>
          <w:lang w:eastAsia="cs-CZ"/>
        </w:rPr>
        <w:t xml:space="preserve">Nejvyšší hodnocení získal od Rady </w:t>
      </w:r>
      <w:r w:rsidR="00D24FA2">
        <w:rPr>
          <w:lang w:eastAsia="cs-CZ"/>
        </w:rPr>
        <w:t>Fondu projekt</w:t>
      </w:r>
      <w:r w:rsidR="001E7D9E">
        <w:rPr>
          <w:lang w:eastAsia="cs-CZ"/>
        </w:rPr>
        <w:t xml:space="preserve"> Národní třída – </w:t>
      </w:r>
      <w:r w:rsidR="00D24FA2">
        <w:rPr>
          <w:lang w:eastAsia="cs-CZ"/>
        </w:rPr>
        <w:t xml:space="preserve">příběh rváče </w:t>
      </w:r>
      <w:proofErr w:type="spellStart"/>
      <w:r w:rsidR="00D24FA2">
        <w:rPr>
          <w:lang w:eastAsia="cs-CZ"/>
        </w:rPr>
        <w:t>Vandama</w:t>
      </w:r>
      <w:proofErr w:type="spellEnd"/>
      <w:r w:rsidR="00D24FA2">
        <w:rPr>
          <w:lang w:eastAsia="cs-CZ"/>
        </w:rPr>
        <w:t xml:space="preserve"> a dalších postav z prostředí sídlištních </w:t>
      </w:r>
      <w:proofErr w:type="spellStart"/>
      <w:r w:rsidR="00D24FA2">
        <w:rPr>
          <w:lang w:eastAsia="cs-CZ"/>
        </w:rPr>
        <w:t>nonstopů</w:t>
      </w:r>
      <w:proofErr w:type="spellEnd"/>
      <w:r w:rsidR="00D24FA2">
        <w:rPr>
          <w:lang w:eastAsia="cs-CZ"/>
        </w:rPr>
        <w:t xml:space="preserve">. Scénář napsal podle vlastní knihy spisovatel Jaroslav </w:t>
      </w:r>
      <w:proofErr w:type="spellStart"/>
      <w:r w:rsidR="00D24FA2">
        <w:rPr>
          <w:lang w:eastAsia="cs-CZ"/>
        </w:rPr>
        <w:t>Rudiš</w:t>
      </w:r>
      <w:proofErr w:type="spellEnd"/>
      <w:r w:rsidR="00D24FA2">
        <w:rPr>
          <w:lang w:eastAsia="cs-CZ"/>
        </w:rPr>
        <w:t xml:space="preserve"> spolu s režisérem snímku Štěpánem </w:t>
      </w:r>
      <w:proofErr w:type="spellStart"/>
      <w:r w:rsidR="00D24FA2">
        <w:rPr>
          <w:lang w:eastAsia="cs-CZ"/>
        </w:rPr>
        <w:t>Altrichterem</w:t>
      </w:r>
      <w:proofErr w:type="spellEnd"/>
      <w:r w:rsidR="00D24FA2">
        <w:rPr>
          <w:lang w:eastAsia="cs-CZ"/>
        </w:rPr>
        <w:t xml:space="preserve">, pro kterého je Národní třída druhým celovečerním filmem. </w:t>
      </w:r>
      <w:proofErr w:type="spellStart"/>
      <w:r w:rsidR="00401093">
        <w:t>Altrichterovým</w:t>
      </w:r>
      <w:proofErr w:type="spellEnd"/>
      <w:r w:rsidR="00401093">
        <w:t xml:space="preserve"> debutem bylo</w:t>
      </w:r>
      <w:r w:rsidR="00D24FA2">
        <w:rPr>
          <w:lang w:eastAsia="cs-CZ"/>
        </w:rPr>
        <w:t xml:space="preserve"> oceňované drama </w:t>
      </w:r>
      <w:proofErr w:type="spellStart"/>
      <w:r w:rsidR="00D24FA2">
        <w:rPr>
          <w:lang w:eastAsia="cs-CZ"/>
        </w:rPr>
        <w:t>Schmitke</w:t>
      </w:r>
      <w:proofErr w:type="spellEnd"/>
      <w:r w:rsidR="00D24FA2">
        <w:rPr>
          <w:lang w:eastAsia="cs-CZ"/>
        </w:rPr>
        <w:t xml:space="preserve">, které stejně jako jeho nový film </w:t>
      </w:r>
      <w:r w:rsidR="00401093">
        <w:t>vzniklo</w:t>
      </w:r>
      <w:r w:rsidR="00401093">
        <w:rPr>
          <w:lang w:eastAsia="cs-CZ"/>
        </w:rPr>
        <w:t xml:space="preserve"> </w:t>
      </w:r>
      <w:r w:rsidR="00D24FA2">
        <w:rPr>
          <w:lang w:eastAsia="cs-CZ"/>
        </w:rPr>
        <w:t>v česko-</w:t>
      </w:r>
      <w:r w:rsidR="006563D7">
        <w:rPr>
          <w:lang w:eastAsia="cs-CZ"/>
        </w:rPr>
        <w:t>německé koprodukci.</w:t>
      </w:r>
    </w:p>
    <w:p w14:paraId="0EFF961F" w14:textId="77777777" w:rsidR="001E7D9E" w:rsidRDefault="001E7D9E" w:rsidP="00016206">
      <w:pPr>
        <w:rPr>
          <w:lang w:eastAsia="cs-CZ"/>
        </w:rPr>
      </w:pPr>
    </w:p>
    <w:p w14:paraId="7E2EE2B9" w14:textId="42A5DB35" w:rsidR="001E7D9E" w:rsidRDefault="00F874A0" w:rsidP="00016206">
      <w:pPr>
        <w:rPr>
          <w:lang w:eastAsia="cs-CZ"/>
        </w:rPr>
      </w:pPr>
      <w:r>
        <w:rPr>
          <w:lang w:eastAsia="cs-CZ"/>
        </w:rPr>
        <w:t xml:space="preserve">Nejvyšší dotaci </w:t>
      </w:r>
      <w:r w:rsidR="002C248B">
        <w:rPr>
          <w:lang w:eastAsia="cs-CZ"/>
        </w:rPr>
        <w:t xml:space="preserve">13,5 milionu korun </w:t>
      </w:r>
      <w:r>
        <w:rPr>
          <w:lang w:eastAsia="cs-CZ"/>
        </w:rPr>
        <w:t>z</w:t>
      </w:r>
      <w:r w:rsidR="000745E0">
        <w:rPr>
          <w:lang w:eastAsia="cs-CZ"/>
        </w:rPr>
        <w:t xml:space="preserve">ískal snímek Kryštof. </w:t>
      </w:r>
      <w:r w:rsidR="005814DF">
        <w:t>S</w:t>
      </w:r>
      <w:r w:rsidR="000745E0">
        <w:rPr>
          <w:lang w:eastAsia="cs-CZ"/>
        </w:rPr>
        <w:t>cénář Kristian</w:t>
      </w:r>
      <w:r w:rsidR="005814DF">
        <w:t>a</w:t>
      </w:r>
      <w:r w:rsidR="000745E0">
        <w:rPr>
          <w:lang w:eastAsia="cs-CZ"/>
        </w:rPr>
        <w:t xml:space="preserve"> Sud</w:t>
      </w:r>
      <w:r w:rsidR="005814DF">
        <w:t>y</w:t>
      </w:r>
      <w:r w:rsidR="000745E0">
        <w:rPr>
          <w:lang w:eastAsia="cs-CZ"/>
        </w:rPr>
        <w:t xml:space="preserve"> vypráví o dospívajícím chlapci, který se po únorovém puči v roce 1948 </w:t>
      </w:r>
      <w:r w:rsidR="005814DF">
        <w:t>stal</w:t>
      </w:r>
      <w:r w:rsidR="005814DF">
        <w:rPr>
          <w:lang w:eastAsia="cs-CZ"/>
        </w:rPr>
        <w:t xml:space="preserve"> </w:t>
      </w:r>
      <w:r w:rsidR="000745E0">
        <w:rPr>
          <w:lang w:eastAsia="cs-CZ"/>
        </w:rPr>
        <w:t>mnichem</w:t>
      </w:r>
      <w:r w:rsidR="00B12C94">
        <w:rPr>
          <w:lang w:eastAsia="cs-CZ"/>
        </w:rPr>
        <w:t xml:space="preserve"> a přes Šumavu se </w:t>
      </w:r>
      <w:r w:rsidR="005814DF">
        <w:t>pokoušel prchnout</w:t>
      </w:r>
      <w:r w:rsidR="00B12C94">
        <w:rPr>
          <w:lang w:eastAsia="cs-CZ"/>
        </w:rPr>
        <w:t xml:space="preserve"> z Československa</w:t>
      </w:r>
      <w:r w:rsidR="000745E0">
        <w:rPr>
          <w:lang w:eastAsia="cs-CZ"/>
        </w:rPr>
        <w:t xml:space="preserve">. </w:t>
      </w:r>
      <w:r w:rsidR="002C248B">
        <w:rPr>
          <w:lang w:eastAsia="cs-CZ"/>
        </w:rPr>
        <w:t>F</w:t>
      </w:r>
      <w:r w:rsidR="0064234C">
        <w:rPr>
          <w:lang w:eastAsia="cs-CZ"/>
        </w:rPr>
        <w:t>ilm</w:t>
      </w:r>
      <w:r w:rsidR="006E2432">
        <w:rPr>
          <w:lang w:eastAsia="cs-CZ"/>
        </w:rPr>
        <w:t xml:space="preserve">, na kterém Rada ocenila </w:t>
      </w:r>
      <w:r w:rsidR="002C248B">
        <w:rPr>
          <w:lang w:eastAsia="cs-CZ"/>
        </w:rPr>
        <w:t xml:space="preserve">osobité pojetí historického tématu a jeho naléhavost, bude režírovat Zdeněk </w:t>
      </w:r>
      <w:proofErr w:type="spellStart"/>
      <w:r w:rsidR="002C248B">
        <w:rPr>
          <w:lang w:eastAsia="cs-CZ"/>
        </w:rPr>
        <w:t>Jiráský</w:t>
      </w:r>
      <w:proofErr w:type="spellEnd"/>
      <w:r w:rsidR="002C248B">
        <w:rPr>
          <w:lang w:eastAsia="cs-CZ"/>
        </w:rPr>
        <w:t>.</w:t>
      </w:r>
    </w:p>
    <w:p w14:paraId="735424C1" w14:textId="77777777" w:rsidR="002C248B" w:rsidRDefault="002C248B" w:rsidP="00016206">
      <w:pPr>
        <w:rPr>
          <w:lang w:eastAsia="cs-CZ"/>
        </w:rPr>
      </w:pPr>
    </w:p>
    <w:p w14:paraId="629CA5EA" w14:textId="38011A28" w:rsidR="002C248B" w:rsidRDefault="002C248B" w:rsidP="00016206">
      <w:pPr>
        <w:rPr>
          <w:lang w:eastAsia="cs-CZ"/>
        </w:rPr>
      </w:pPr>
      <w:r>
        <w:rPr>
          <w:lang w:eastAsia="cs-CZ"/>
        </w:rPr>
        <w:t xml:space="preserve">Dalším očekávaným historickým snímkem je </w:t>
      </w:r>
      <w:r w:rsidR="001E7D9E">
        <w:rPr>
          <w:lang w:eastAsia="cs-CZ"/>
        </w:rPr>
        <w:t xml:space="preserve">Jan Palach, film mapující posledních několik měsíců života </w:t>
      </w:r>
      <w:r w:rsidR="005814DF">
        <w:t>titulního protagonisty</w:t>
      </w:r>
      <w:r w:rsidR="001E7D9E">
        <w:rPr>
          <w:lang w:eastAsia="cs-CZ"/>
        </w:rPr>
        <w:t xml:space="preserve">. </w:t>
      </w:r>
      <w:r w:rsidR="00D94304" w:rsidRPr="00D94304">
        <w:t>Film vzniká k 50. výročí Palachova úmrtí</w:t>
      </w:r>
      <w:r w:rsidR="00D94304">
        <w:t xml:space="preserve">. </w:t>
      </w:r>
      <w:r>
        <w:rPr>
          <w:lang w:eastAsia="cs-CZ"/>
        </w:rPr>
        <w:t xml:space="preserve">Podle scénáře Evy Kantůrkové jej bude natáčet Robert Sedláček (Pravidla lži, Rodina je základ státu), </w:t>
      </w:r>
      <w:r w:rsidR="00ED12EF">
        <w:t>který se historickým látkám dosud věnoval zejména v televizní tvorbě</w:t>
      </w:r>
      <w:r>
        <w:rPr>
          <w:lang w:eastAsia="cs-CZ"/>
        </w:rPr>
        <w:t xml:space="preserve">.  </w:t>
      </w:r>
      <w:r w:rsidR="007245D4">
        <w:rPr>
          <w:lang w:eastAsia="cs-CZ"/>
        </w:rPr>
        <w:tab/>
      </w:r>
      <w:r w:rsidR="00D94304">
        <w:t xml:space="preserve">Projekt byl </w:t>
      </w:r>
      <w:r w:rsidR="005814DF">
        <w:t>Radou podpořen</w:t>
      </w:r>
      <w:r w:rsidR="00B12C94">
        <w:rPr>
          <w:lang w:eastAsia="cs-CZ"/>
        </w:rPr>
        <w:t xml:space="preserve"> </w:t>
      </w:r>
      <w:r>
        <w:rPr>
          <w:lang w:eastAsia="cs-CZ"/>
        </w:rPr>
        <w:t>11 milion</w:t>
      </w:r>
      <w:r w:rsidR="005814DF">
        <w:t>y korun</w:t>
      </w:r>
      <w:r>
        <w:rPr>
          <w:lang w:eastAsia="cs-CZ"/>
        </w:rPr>
        <w:t>.</w:t>
      </w:r>
    </w:p>
    <w:p w14:paraId="162AC082" w14:textId="77777777" w:rsidR="00F62E45" w:rsidRDefault="00F62E45" w:rsidP="00016206">
      <w:pPr>
        <w:rPr>
          <w:lang w:eastAsia="cs-CZ"/>
        </w:rPr>
      </w:pPr>
    </w:p>
    <w:p w14:paraId="4AEFA407" w14:textId="0D377B3E" w:rsidR="002C248B" w:rsidRDefault="00CA5DFD" w:rsidP="00016206">
      <w:pPr>
        <w:rPr>
          <w:lang w:eastAsia="cs-CZ"/>
        </w:rPr>
      </w:pPr>
      <w:r>
        <w:rPr>
          <w:lang w:eastAsia="cs-CZ"/>
        </w:rPr>
        <w:t xml:space="preserve">Mezi podpořenými projekty jsou i </w:t>
      </w:r>
      <w:r w:rsidR="006823A7">
        <w:rPr>
          <w:lang w:eastAsia="cs-CZ"/>
        </w:rPr>
        <w:t>zástupci žánrových</w:t>
      </w:r>
      <w:r>
        <w:rPr>
          <w:lang w:eastAsia="cs-CZ"/>
        </w:rPr>
        <w:t xml:space="preserve"> </w:t>
      </w:r>
      <w:r w:rsidR="006823A7">
        <w:rPr>
          <w:lang w:eastAsia="cs-CZ"/>
        </w:rPr>
        <w:t>filmů</w:t>
      </w:r>
      <w:r>
        <w:rPr>
          <w:lang w:eastAsia="cs-CZ"/>
        </w:rPr>
        <w:t>. Černou</w:t>
      </w:r>
      <w:r w:rsidR="00F62E45">
        <w:rPr>
          <w:lang w:eastAsia="cs-CZ"/>
        </w:rPr>
        <w:t xml:space="preserve"> komedi</w:t>
      </w:r>
      <w:r>
        <w:rPr>
          <w:lang w:eastAsia="cs-CZ"/>
        </w:rPr>
        <w:t>i</w:t>
      </w:r>
      <w:r w:rsidR="00F62E45">
        <w:rPr>
          <w:lang w:eastAsia="cs-CZ"/>
        </w:rPr>
        <w:t xml:space="preserve"> s názvem </w:t>
      </w:r>
      <w:proofErr w:type="spellStart"/>
      <w:r w:rsidR="00F62E45">
        <w:rPr>
          <w:lang w:eastAsia="cs-CZ"/>
        </w:rPr>
        <w:t>Benzína</w:t>
      </w:r>
      <w:proofErr w:type="spellEnd"/>
      <w:r w:rsidR="00F62E45">
        <w:rPr>
          <w:lang w:eastAsia="cs-CZ"/>
        </w:rPr>
        <w:t xml:space="preserve"> </w:t>
      </w:r>
      <w:proofErr w:type="spellStart"/>
      <w:r w:rsidR="00F62E45">
        <w:rPr>
          <w:lang w:eastAsia="cs-CZ"/>
        </w:rPr>
        <w:t>Dehtov</w:t>
      </w:r>
      <w:proofErr w:type="spellEnd"/>
      <w:r w:rsidR="00F62E45">
        <w:rPr>
          <w:lang w:eastAsia="cs-CZ"/>
        </w:rPr>
        <w:t xml:space="preserve"> bude natáčet režisér Vladimír Michálek a Fond na výrobu snímku přispěl 10 miliony. </w:t>
      </w:r>
      <w:r>
        <w:rPr>
          <w:lang w:eastAsia="cs-CZ"/>
        </w:rPr>
        <w:t>S</w:t>
      </w:r>
      <w:r w:rsidR="006563D7">
        <w:rPr>
          <w:lang w:eastAsia="cs-CZ"/>
        </w:rPr>
        <w:t xml:space="preserve">ci-fi thriller </w:t>
      </w:r>
      <w:r w:rsidR="00F6011F">
        <w:rPr>
          <w:lang w:eastAsia="cs-CZ"/>
        </w:rPr>
        <w:t>Bod obnovy</w:t>
      </w:r>
      <w:r w:rsidR="00B12C94">
        <w:rPr>
          <w:lang w:eastAsia="cs-CZ"/>
        </w:rPr>
        <w:t xml:space="preserve"> </w:t>
      </w:r>
      <w:r w:rsidR="006563D7">
        <w:rPr>
          <w:lang w:eastAsia="cs-CZ"/>
        </w:rPr>
        <w:t>se</w:t>
      </w:r>
      <w:r w:rsidR="00654E59">
        <w:rPr>
          <w:lang w:eastAsia="cs-CZ"/>
        </w:rPr>
        <w:t xml:space="preserve"> </w:t>
      </w:r>
      <w:r w:rsidR="00FA652D">
        <w:rPr>
          <w:lang w:eastAsia="cs-CZ"/>
        </w:rPr>
        <w:t xml:space="preserve">odehrává v blízké budoucnosti, kdy </w:t>
      </w:r>
      <w:r w:rsidR="006823A7">
        <w:rPr>
          <w:lang w:eastAsia="cs-CZ"/>
        </w:rPr>
        <w:t>se lidé po předčasné smrti dají „restartovat“ a spáchat vraždu je tedy téměř nemožné. O kolonizaci vesmíru pak vypráví snímek Mars</w:t>
      </w:r>
      <w:r w:rsidR="00654E59">
        <w:rPr>
          <w:lang w:eastAsia="cs-CZ"/>
        </w:rPr>
        <w:t>, natáčený na simulované kosmické základně na poušti v Utahu.</w:t>
      </w:r>
    </w:p>
    <w:p w14:paraId="0FE3BA84" w14:textId="77777777" w:rsidR="00FA652D" w:rsidRDefault="00FA652D" w:rsidP="00016206">
      <w:pPr>
        <w:rPr>
          <w:lang w:eastAsia="cs-CZ"/>
        </w:rPr>
      </w:pPr>
    </w:p>
    <w:p w14:paraId="2E771EF7" w14:textId="49F198ED" w:rsidR="00FA652D" w:rsidRDefault="00FA652D" w:rsidP="00016206">
      <w:pPr>
        <w:rPr>
          <w:lang w:eastAsia="cs-CZ"/>
        </w:rPr>
      </w:pPr>
      <w:r>
        <w:rPr>
          <w:lang w:eastAsia="cs-CZ"/>
        </w:rPr>
        <w:t>Pětimilionovou podporu obdrželi tvůrci úspěšného fenoménu Kancelář Blaník na svůj celovečerní film o oblíbeném lobbistovi. Rada tentokrát vložila důvěru v</w:t>
      </w:r>
      <w:r w:rsidR="00E503AC">
        <w:rPr>
          <w:lang w:eastAsia="cs-CZ"/>
        </w:rPr>
        <w:t xml:space="preserve"> osvědčené tvůrce a jejich </w:t>
      </w:r>
      <w:r>
        <w:rPr>
          <w:lang w:eastAsia="cs-CZ"/>
        </w:rPr>
        <w:t xml:space="preserve">projekt, který ještě nemá </w:t>
      </w:r>
      <w:r w:rsidR="00F83C05">
        <w:rPr>
          <w:lang w:eastAsia="cs-CZ"/>
        </w:rPr>
        <w:t>finální</w:t>
      </w:r>
      <w:r>
        <w:rPr>
          <w:lang w:eastAsia="cs-CZ"/>
        </w:rPr>
        <w:t xml:space="preserve"> scénář – ten </w:t>
      </w:r>
      <w:r w:rsidR="0098332F">
        <w:rPr>
          <w:lang w:eastAsia="cs-CZ"/>
        </w:rPr>
        <w:t xml:space="preserve">totiž </w:t>
      </w:r>
      <w:r>
        <w:rPr>
          <w:lang w:eastAsia="cs-CZ"/>
        </w:rPr>
        <w:t xml:space="preserve">bude </w:t>
      </w:r>
      <w:r w:rsidR="0098332F">
        <w:rPr>
          <w:lang w:eastAsia="cs-CZ"/>
        </w:rPr>
        <w:t xml:space="preserve">reagovat </w:t>
      </w:r>
      <w:r>
        <w:rPr>
          <w:lang w:eastAsia="cs-CZ"/>
        </w:rPr>
        <w:t xml:space="preserve">na </w:t>
      </w:r>
      <w:r w:rsidR="0098332F">
        <w:rPr>
          <w:lang w:eastAsia="cs-CZ"/>
        </w:rPr>
        <w:t>skutečný vývoj</w:t>
      </w:r>
      <w:r>
        <w:rPr>
          <w:lang w:eastAsia="cs-CZ"/>
        </w:rPr>
        <w:t xml:space="preserve"> událostí prezidentských voleb. </w:t>
      </w:r>
    </w:p>
    <w:p w14:paraId="5616BC4E" w14:textId="77777777" w:rsidR="00FA652D" w:rsidRDefault="00FA652D" w:rsidP="00016206">
      <w:pPr>
        <w:rPr>
          <w:lang w:eastAsia="cs-CZ"/>
        </w:rPr>
      </w:pPr>
    </w:p>
    <w:p w14:paraId="4142D9FF" w14:textId="718FBD13" w:rsidR="00FA652D" w:rsidRDefault="0064234C" w:rsidP="00016206">
      <w:pPr>
        <w:rPr>
          <w:lang w:eastAsia="cs-CZ"/>
        </w:rPr>
      </w:pPr>
      <w:r>
        <w:rPr>
          <w:lang w:eastAsia="cs-CZ"/>
        </w:rPr>
        <w:t>Mezi podpořenými filmy je i Lesní vrah, minimalistický observační film o vraždě bez příčiny, který podle scénáře Zdeňka Holého režíruje Radim Špaček (Pouta, Svět pod hlavou)</w:t>
      </w:r>
      <w:r w:rsidR="00654E59">
        <w:rPr>
          <w:lang w:eastAsia="cs-CZ"/>
        </w:rPr>
        <w:t>.</w:t>
      </w:r>
    </w:p>
    <w:p w14:paraId="49F699B8" w14:textId="77777777" w:rsidR="006563D7" w:rsidRDefault="006563D7" w:rsidP="00016206">
      <w:pPr>
        <w:rPr>
          <w:lang w:eastAsia="cs-CZ"/>
        </w:rPr>
      </w:pPr>
    </w:p>
    <w:p w14:paraId="14740F06" w14:textId="3D394480" w:rsidR="006563D7" w:rsidRDefault="006563D7" w:rsidP="00016206">
      <w:pPr>
        <w:rPr>
          <w:lang w:eastAsia="cs-CZ"/>
        </w:rPr>
      </w:pPr>
      <w:r>
        <w:rPr>
          <w:lang w:eastAsia="cs-CZ"/>
        </w:rPr>
        <w:t>Do výzvy se kromě těchto projektů přihlásilo ještě 17 dalších, které podporu nezískaly. „</w:t>
      </w:r>
      <w:r w:rsidR="005451B7">
        <w:t>Tentokrá</w:t>
      </w:r>
      <w:r w:rsidR="00EF5C38">
        <w:t>t</w:t>
      </w:r>
      <w:r w:rsidR="005451B7">
        <w:t xml:space="preserve"> se s</w:t>
      </w:r>
      <w:r>
        <w:rPr>
          <w:lang w:eastAsia="cs-CZ"/>
        </w:rPr>
        <w:t>ešly velmi vyrovnané a kvalitní scénáře, mezi kterými bylo těžké se rozhodovat,“ říká předseda Rady Fondu Přemysl Martinek. „</w:t>
      </w:r>
      <w:r w:rsidR="005451B7">
        <w:t xml:space="preserve">Mezi </w:t>
      </w:r>
      <w:r>
        <w:rPr>
          <w:lang w:eastAsia="cs-CZ"/>
        </w:rPr>
        <w:t xml:space="preserve">projekty </w:t>
      </w:r>
      <w:r w:rsidR="005451B7">
        <w:t>se objevily</w:t>
      </w:r>
      <w:r w:rsidR="00EF5C38">
        <w:t xml:space="preserve"> historické snímky, ale i</w:t>
      </w:r>
      <w:r w:rsidR="005451B7">
        <w:t xml:space="preserve"> </w:t>
      </w:r>
      <w:r w:rsidR="00654E59">
        <w:t xml:space="preserve">skvělé </w:t>
      </w:r>
      <w:r w:rsidR="00654E59">
        <w:rPr>
          <w:lang w:eastAsia="cs-CZ"/>
        </w:rPr>
        <w:t>komedie</w:t>
      </w:r>
      <w:r>
        <w:rPr>
          <w:lang w:eastAsia="cs-CZ"/>
        </w:rPr>
        <w:t xml:space="preserve"> a sci-fi, </w:t>
      </w:r>
      <w:r w:rsidR="00654E59">
        <w:rPr>
          <w:lang w:eastAsia="cs-CZ"/>
        </w:rPr>
        <w:t xml:space="preserve">které mají po dlouhé době </w:t>
      </w:r>
      <w:r w:rsidR="00654E59">
        <w:rPr>
          <w:lang w:eastAsia="cs-CZ"/>
        </w:rPr>
        <w:lastRenderedPageBreak/>
        <w:t xml:space="preserve">opravdu potenciál oživit domácí distribuční nabídku o chytré a divácky atraktivní </w:t>
      </w:r>
      <w:r w:rsidR="00F83C05">
        <w:rPr>
          <w:lang w:eastAsia="cs-CZ"/>
        </w:rPr>
        <w:t xml:space="preserve">žánrové </w:t>
      </w:r>
      <w:r w:rsidR="00654E59">
        <w:rPr>
          <w:lang w:eastAsia="cs-CZ"/>
        </w:rPr>
        <w:t>filmy</w:t>
      </w:r>
      <w:r w:rsidR="00F83C05">
        <w:rPr>
          <w:lang w:eastAsia="cs-CZ"/>
        </w:rPr>
        <w:t xml:space="preserve">. </w:t>
      </w:r>
      <w:r w:rsidR="00EF5C38">
        <w:t>Vedle nich stály také</w:t>
      </w:r>
      <w:r w:rsidR="00161909">
        <w:rPr>
          <w:lang w:eastAsia="cs-CZ"/>
        </w:rPr>
        <w:t xml:space="preserve"> autorské, stylisticky vyhraněné projekty</w:t>
      </w:r>
      <w:r w:rsidR="00EF5C38">
        <w:t>, kterých</w:t>
      </w:r>
      <w:r w:rsidR="00161909">
        <w:rPr>
          <w:lang w:eastAsia="cs-CZ"/>
        </w:rPr>
        <w:t xml:space="preserve"> bude</w:t>
      </w:r>
      <w:r w:rsidR="00EF5C38">
        <w:t>,</w:t>
      </w:r>
      <w:r w:rsidR="00161909">
        <w:rPr>
          <w:lang w:eastAsia="cs-CZ"/>
        </w:rPr>
        <w:t xml:space="preserve"> doufám</w:t>
      </w:r>
      <w:r w:rsidR="00EF5C38">
        <w:t>,</w:t>
      </w:r>
      <w:r w:rsidR="00161909">
        <w:rPr>
          <w:lang w:eastAsia="cs-CZ"/>
        </w:rPr>
        <w:t xml:space="preserve"> </w:t>
      </w:r>
      <w:r w:rsidR="005C15F5">
        <w:rPr>
          <w:lang w:eastAsia="cs-CZ"/>
        </w:rPr>
        <w:t xml:space="preserve">v budoucnu </w:t>
      </w:r>
      <w:r w:rsidR="00161909">
        <w:rPr>
          <w:lang w:eastAsia="cs-CZ"/>
        </w:rPr>
        <w:t>čím dál více,“ dodává Martinek.</w:t>
      </w:r>
    </w:p>
    <w:p w14:paraId="2623A923" w14:textId="77777777" w:rsidR="005C15F5" w:rsidRDefault="005C15F5" w:rsidP="00016206">
      <w:pPr>
        <w:rPr>
          <w:lang w:eastAsia="cs-CZ"/>
        </w:rPr>
      </w:pPr>
    </w:p>
    <w:p w14:paraId="1D09E799" w14:textId="52836FB5" w:rsidR="00161909" w:rsidRDefault="00161909" w:rsidP="00016206">
      <w:pPr>
        <w:rPr>
          <w:lang w:eastAsia="cs-CZ"/>
        </w:rPr>
      </w:pPr>
      <w:r>
        <w:rPr>
          <w:lang w:eastAsia="cs-CZ"/>
        </w:rPr>
        <w:t xml:space="preserve">Rada v letošním roce podpořila výrobu celkem 16 </w:t>
      </w:r>
      <w:r w:rsidR="00F83C05">
        <w:rPr>
          <w:lang w:eastAsia="cs-CZ"/>
        </w:rPr>
        <w:t>celovečerních hraných filmů s majoritní českou účastí</w:t>
      </w:r>
      <w:r>
        <w:rPr>
          <w:lang w:eastAsia="cs-CZ"/>
        </w:rPr>
        <w:t xml:space="preserve">, mezi něž rozdělila 133 milionů Kč. Většina z nich získala i podporu ve stadiu vývoje. </w:t>
      </w:r>
    </w:p>
    <w:p w14:paraId="3B687AB5" w14:textId="77777777" w:rsidR="00161909" w:rsidRDefault="00161909" w:rsidP="00016206">
      <w:pPr>
        <w:rPr>
          <w:lang w:eastAsia="cs-CZ"/>
        </w:rPr>
      </w:pPr>
    </w:p>
    <w:p w14:paraId="1A2D72D3" w14:textId="6D13C8FA" w:rsidR="005C15F5" w:rsidRDefault="007858AA" w:rsidP="00016206">
      <w:pPr>
        <w:rPr>
          <w:lang w:eastAsia="cs-CZ"/>
        </w:rPr>
      </w:pPr>
      <w:r>
        <w:rPr>
          <w:lang w:eastAsia="cs-CZ"/>
        </w:rPr>
        <w:t>----------</w:t>
      </w:r>
    </w:p>
    <w:p w14:paraId="7C05EC3B" w14:textId="77777777" w:rsidR="007858AA" w:rsidRPr="003E2768" w:rsidRDefault="007858AA" w:rsidP="007858AA">
      <w:pPr>
        <w:rPr>
          <w:b/>
          <w:lang w:eastAsia="cs-CZ"/>
        </w:rPr>
      </w:pPr>
      <w:r w:rsidRPr="003E2768">
        <w:rPr>
          <w:b/>
          <w:lang w:eastAsia="cs-CZ"/>
        </w:rPr>
        <w:t>Příloha</w:t>
      </w:r>
    </w:p>
    <w:p w14:paraId="0A4484E1" w14:textId="77777777" w:rsidR="007858AA" w:rsidRPr="003E2768" w:rsidRDefault="007858AA" w:rsidP="007858AA">
      <w:pPr>
        <w:rPr>
          <w:b/>
          <w:lang w:eastAsia="cs-CZ"/>
        </w:rPr>
      </w:pPr>
    </w:p>
    <w:p w14:paraId="01AA5F85" w14:textId="1EF6A81E" w:rsidR="007858AA" w:rsidRPr="003E2768" w:rsidRDefault="007858AA" w:rsidP="007858AA">
      <w:pPr>
        <w:rPr>
          <w:b/>
          <w:lang w:eastAsia="cs-CZ"/>
        </w:rPr>
      </w:pPr>
      <w:r w:rsidRPr="003E2768">
        <w:rPr>
          <w:b/>
          <w:lang w:eastAsia="cs-CZ"/>
        </w:rPr>
        <w:t xml:space="preserve">Podpořené projekty </w:t>
      </w:r>
      <w:r w:rsidR="00174C51">
        <w:rPr>
          <w:b/>
          <w:lang w:eastAsia="cs-CZ"/>
        </w:rPr>
        <w:t xml:space="preserve">v pořadí od nejvyššího bodového hodnocení Rady </w:t>
      </w:r>
      <w:r>
        <w:rPr>
          <w:b/>
          <w:lang w:eastAsia="cs-CZ"/>
        </w:rPr>
        <w:t>– listopad</w:t>
      </w:r>
      <w:r w:rsidRPr="003E2768">
        <w:rPr>
          <w:b/>
          <w:lang w:eastAsia="cs-CZ"/>
        </w:rPr>
        <w:t xml:space="preserve"> 2018</w:t>
      </w:r>
    </w:p>
    <w:p w14:paraId="001F1224" w14:textId="77777777" w:rsidR="007858AA" w:rsidRPr="003E2768" w:rsidRDefault="007858AA" w:rsidP="007858AA">
      <w:pPr>
        <w:rPr>
          <w:b/>
          <w:lang w:eastAsia="cs-CZ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061"/>
        <w:gridCol w:w="2684"/>
        <w:gridCol w:w="1922"/>
        <w:gridCol w:w="1573"/>
        <w:gridCol w:w="1388"/>
      </w:tblGrid>
      <w:tr w:rsidR="00050726" w:rsidRPr="003E2768" w14:paraId="51B6957C" w14:textId="77777777" w:rsidTr="00174C51">
        <w:trPr>
          <w:trHeight w:val="765"/>
        </w:trPr>
        <w:tc>
          <w:tcPr>
            <w:tcW w:w="1070" w:type="pct"/>
            <w:hideMark/>
          </w:tcPr>
          <w:p w14:paraId="4307919F" w14:textId="016CD4FE" w:rsidR="00050726" w:rsidRPr="003E2768" w:rsidRDefault="00050726" w:rsidP="00ED4066">
            <w:pPr>
              <w:rPr>
                <w:b/>
                <w:lang w:eastAsia="cs-CZ"/>
              </w:rPr>
            </w:pPr>
            <w:r w:rsidRPr="003E2768">
              <w:rPr>
                <w:b/>
                <w:lang w:eastAsia="cs-CZ"/>
              </w:rPr>
              <w:t>Projekt</w:t>
            </w:r>
          </w:p>
        </w:tc>
        <w:tc>
          <w:tcPr>
            <w:tcW w:w="1394" w:type="pct"/>
            <w:hideMark/>
          </w:tcPr>
          <w:p w14:paraId="146A677C" w14:textId="77777777" w:rsidR="00050726" w:rsidRPr="003E2768" w:rsidRDefault="00050726" w:rsidP="00ED4066">
            <w:pPr>
              <w:rPr>
                <w:b/>
                <w:lang w:eastAsia="cs-CZ"/>
              </w:rPr>
            </w:pPr>
            <w:r w:rsidRPr="003E2768">
              <w:rPr>
                <w:b/>
                <w:lang w:eastAsia="cs-CZ"/>
              </w:rPr>
              <w:t>produkce</w:t>
            </w:r>
          </w:p>
        </w:tc>
        <w:tc>
          <w:tcPr>
            <w:tcW w:w="998" w:type="pct"/>
            <w:hideMark/>
          </w:tcPr>
          <w:p w14:paraId="5110CAC0" w14:textId="77777777" w:rsidR="00050726" w:rsidRPr="003E2768" w:rsidRDefault="00050726" w:rsidP="00ED4066">
            <w:pPr>
              <w:rPr>
                <w:b/>
                <w:lang w:eastAsia="cs-CZ"/>
              </w:rPr>
            </w:pPr>
            <w:r w:rsidRPr="003E2768">
              <w:rPr>
                <w:b/>
                <w:lang w:eastAsia="cs-CZ"/>
              </w:rPr>
              <w:t>režie</w:t>
            </w:r>
          </w:p>
        </w:tc>
        <w:tc>
          <w:tcPr>
            <w:tcW w:w="817" w:type="pct"/>
            <w:hideMark/>
          </w:tcPr>
          <w:p w14:paraId="0C3F0544" w14:textId="77777777" w:rsidR="00050726" w:rsidRPr="003E2768" w:rsidRDefault="00050726" w:rsidP="00ED4066">
            <w:pPr>
              <w:rPr>
                <w:b/>
                <w:lang w:eastAsia="cs-CZ"/>
              </w:rPr>
            </w:pPr>
            <w:r w:rsidRPr="003E2768">
              <w:rPr>
                <w:b/>
                <w:lang w:eastAsia="cs-CZ"/>
              </w:rPr>
              <w:t>celkový rozpočet (Kč)</w:t>
            </w:r>
          </w:p>
        </w:tc>
        <w:tc>
          <w:tcPr>
            <w:tcW w:w="721" w:type="pct"/>
            <w:hideMark/>
          </w:tcPr>
          <w:p w14:paraId="68B9A930" w14:textId="77777777" w:rsidR="00050726" w:rsidRPr="003E2768" w:rsidRDefault="00050726" w:rsidP="00ED4066">
            <w:pPr>
              <w:rPr>
                <w:b/>
                <w:lang w:eastAsia="cs-CZ"/>
              </w:rPr>
            </w:pPr>
            <w:r w:rsidRPr="003E2768">
              <w:rPr>
                <w:b/>
                <w:lang w:eastAsia="cs-CZ"/>
              </w:rPr>
              <w:t>dotace (Kč)</w:t>
            </w:r>
          </w:p>
        </w:tc>
      </w:tr>
      <w:tr w:rsidR="00050726" w:rsidRPr="00094318" w14:paraId="14795013" w14:textId="77777777" w:rsidTr="00174C51">
        <w:trPr>
          <w:trHeight w:val="510"/>
        </w:trPr>
        <w:tc>
          <w:tcPr>
            <w:tcW w:w="1070" w:type="pct"/>
            <w:hideMark/>
          </w:tcPr>
          <w:p w14:paraId="6491950E" w14:textId="77777777" w:rsidR="00050726" w:rsidRPr="00075850" w:rsidRDefault="00050726" w:rsidP="00ED4066">
            <w:pPr>
              <w:rPr>
                <w:lang w:eastAsia="cs-CZ"/>
              </w:rPr>
            </w:pPr>
            <w:r>
              <w:rPr>
                <w:rFonts w:eastAsia="Times New Roman" w:cs="Arial"/>
                <w:szCs w:val="19"/>
              </w:rPr>
              <w:t>Národní třída</w:t>
            </w:r>
          </w:p>
        </w:tc>
        <w:tc>
          <w:tcPr>
            <w:tcW w:w="1394" w:type="pct"/>
            <w:hideMark/>
          </w:tcPr>
          <w:p w14:paraId="40102037" w14:textId="77777777" w:rsidR="00050726" w:rsidRPr="00075850" w:rsidRDefault="00050726" w:rsidP="00ED4066">
            <w:pPr>
              <w:rPr>
                <w:lang w:eastAsia="cs-CZ"/>
              </w:rPr>
            </w:pPr>
            <w:r>
              <w:rPr>
                <w:rFonts w:eastAsia="Times New Roman" w:cs="Arial"/>
                <w:szCs w:val="19"/>
              </w:rPr>
              <w:t>Negativ s.r.o.</w:t>
            </w:r>
          </w:p>
        </w:tc>
        <w:tc>
          <w:tcPr>
            <w:tcW w:w="998" w:type="pct"/>
            <w:hideMark/>
          </w:tcPr>
          <w:p w14:paraId="45B0A78F" w14:textId="77777777" w:rsidR="00050726" w:rsidRPr="00075850" w:rsidRDefault="00050726" w:rsidP="00ED4066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Štěpán </w:t>
            </w:r>
            <w:proofErr w:type="spellStart"/>
            <w:r>
              <w:rPr>
                <w:lang w:eastAsia="cs-CZ"/>
              </w:rPr>
              <w:t>Altrichter</w:t>
            </w:r>
            <w:proofErr w:type="spellEnd"/>
          </w:p>
        </w:tc>
        <w:tc>
          <w:tcPr>
            <w:tcW w:w="817" w:type="pct"/>
            <w:hideMark/>
          </w:tcPr>
          <w:p w14:paraId="25190107" w14:textId="77777777" w:rsidR="00050726" w:rsidRPr="00075850" w:rsidRDefault="00050726" w:rsidP="00ED4066">
            <w:pPr>
              <w:jc w:val="right"/>
              <w:rPr>
                <w:lang w:eastAsia="cs-CZ"/>
              </w:rPr>
            </w:pPr>
            <w:r>
              <w:rPr>
                <w:rFonts w:eastAsia="Times New Roman" w:cs="Arial"/>
                <w:szCs w:val="19"/>
              </w:rPr>
              <w:t>28 266 500</w:t>
            </w:r>
          </w:p>
        </w:tc>
        <w:tc>
          <w:tcPr>
            <w:tcW w:w="721" w:type="pct"/>
            <w:hideMark/>
          </w:tcPr>
          <w:p w14:paraId="4B49287B" w14:textId="77777777" w:rsidR="00050726" w:rsidRPr="00075850" w:rsidRDefault="00050726" w:rsidP="00ED4066">
            <w:pPr>
              <w:jc w:val="right"/>
              <w:rPr>
                <w:lang w:eastAsia="cs-CZ"/>
              </w:rPr>
            </w:pPr>
            <w:r>
              <w:rPr>
                <w:rFonts w:eastAsia="Times New Roman" w:cs="Arial"/>
                <w:szCs w:val="19"/>
              </w:rPr>
              <w:t>9 000 000</w:t>
            </w:r>
          </w:p>
        </w:tc>
      </w:tr>
      <w:tr w:rsidR="00050726" w:rsidRPr="00094318" w14:paraId="6860ACDA" w14:textId="77777777" w:rsidTr="00174C51">
        <w:trPr>
          <w:trHeight w:val="285"/>
        </w:trPr>
        <w:tc>
          <w:tcPr>
            <w:tcW w:w="1070" w:type="pct"/>
            <w:hideMark/>
          </w:tcPr>
          <w:p w14:paraId="0D01A3B9" w14:textId="77777777" w:rsidR="00050726" w:rsidRPr="00075850" w:rsidRDefault="00050726" w:rsidP="00ED4066">
            <w:pPr>
              <w:rPr>
                <w:lang w:eastAsia="cs-CZ"/>
              </w:rPr>
            </w:pPr>
            <w:r>
              <w:rPr>
                <w:rFonts w:eastAsia="Times New Roman" w:cs="Arial"/>
                <w:szCs w:val="19"/>
              </w:rPr>
              <w:t>Kryštof</w:t>
            </w:r>
          </w:p>
        </w:tc>
        <w:tc>
          <w:tcPr>
            <w:tcW w:w="1394" w:type="pct"/>
            <w:hideMark/>
          </w:tcPr>
          <w:p w14:paraId="12F2BA3D" w14:textId="77777777" w:rsidR="00050726" w:rsidRPr="00075850" w:rsidRDefault="00050726" w:rsidP="00ED4066">
            <w:pPr>
              <w:rPr>
                <w:lang w:eastAsia="cs-CZ"/>
              </w:rPr>
            </w:pPr>
            <w:proofErr w:type="spellStart"/>
            <w:r>
              <w:rPr>
                <w:rFonts w:eastAsia="Times New Roman" w:cs="Arial"/>
                <w:szCs w:val="19"/>
              </w:rPr>
              <w:t>Fulfilm</w:t>
            </w:r>
            <w:proofErr w:type="spellEnd"/>
            <w:r>
              <w:rPr>
                <w:rFonts w:eastAsia="Times New Roman" w:cs="Arial"/>
                <w:szCs w:val="19"/>
              </w:rPr>
              <w:t xml:space="preserve"> s.r.o.</w:t>
            </w:r>
          </w:p>
        </w:tc>
        <w:tc>
          <w:tcPr>
            <w:tcW w:w="998" w:type="pct"/>
            <w:hideMark/>
          </w:tcPr>
          <w:p w14:paraId="04DF7B53" w14:textId="77777777" w:rsidR="00050726" w:rsidRPr="00075850" w:rsidRDefault="00050726" w:rsidP="00ED4066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Zdeněk </w:t>
            </w:r>
            <w:proofErr w:type="spellStart"/>
            <w:r>
              <w:rPr>
                <w:lang w:eastAsia="cs-CZ"/>
              </w:rPr>
              <w:t>Jiráský</w:t>
            </w:r>
            <w:proofErr w:type="spellEnd"/>
          </w:p>
        </w:tc>
        <w:tc>
          <w:tcPr>
            <w:tcW w:w="817" w:type="pct"/>
            <w:hideMark/>
          </w:tcPr>
          <w:p w14:paraId="0C8AC55F" w14:textId="77777777" w:rsidR="00050726" w:rsidRPr="00075850" w:rsidRDefault="00050726" w:rsidP="00ED4066">
            <w:pPr>
              <w:jc w:val="right"/>
              <w:rPr>
                <w:lang w:eastAsia="cs-CZ"/>
              </w:rPr>
            </w:pPr>
            <w:r>
              <w:rPr>
                <w:rFonts w:eastAsia="Times New Roman" w:cs="Arial"/>
                <w:szCs w:val="19"/>
              </w:rPr>
              <w:t>55 321 008</w:t>
            </w:r>
          </w:p>
        </w:tc>
        <w:tc>
          <w:tcPr>
            <w:tcW w:w="721" w:type="pct"/>
            <w:hideMark/>
          </w:tcPr>
          <w:p w14:paraId="42C2730D" w14:textId="77777777" w:rsidR="00050726" w:rsidRPr="00075850" w:rsidRDefault="00050726" w:rsidP="00ED4066">
            <w:pPr>
              <w:jc w:val="right"/>
              <w:rPr>
                <w:lang w:eastAsia="cs-CZ"/>
              </w:rPr>
            </w:pPr>
            <w:r>
              <w:rPr>
                <w:rFonts w:eastAsia="Times New Roman" w:cs="Arial"/>
                <w:szCs w:val="19"/>
              </w:rPr>
              <w:t>13 500 000</w:t>
            </w:r>
          </w:p>
        </w:tc>
      </w:tr>
      <w:tr w:rsidR="00050726" w:rsidRPr="00094318" w14:paraId="539FB786" w14:textId="77777777" w:rsidTr="00174C51">
        <w:trPr>
          <w:trHeight w:val="285"/>
        </w:trPr>
        <w:tc>
          <w:tcPr>
            <w:tcW w:w="1070" w:type="pct"/>
            <w:hideMark/>
          </w:tcPr>
          <w:p w14:paraId="5FD422D3" w14:textId="77777777" w:rsidR="00050726" w:rsidRPr="00075850" w:rsidRDefault="00050726" w:rsidP="00ED4066">
            <w:pPr>
              <w:rPr>
                <w:lang w:eastAsia="cs-CZ"/>
              </w:rPr>
            </w:pPr>
            <w:r>
              <w:rPr>
                <w:rFonts w:eastAsia="Times New Roman" w:cs="Arial"/>
                <w:szCs w:val="19"/>
              </w:rPr>
              <w:t>Lesní vrah</w:t>
            </w:r>
          </w:p>
        </w:tc>
        <w:tc>
          <w:tcPr>
            <w:tcW w:w="1394" w:type="pct"/>
            <w:hideMark/>
          </w:tcPr>
          <w:p w14:paraId="6848ED9D" w14:textId="77777777" w:rsidR="00050726" w:rsidRPr="00075850" w:rsidRDefault="00050726" w:rsidP="00ED4066">
            <w:pPr>
              <w:rPr>
                <w:lang w:eastAsia="cs-CZ"/>
              </w:rPr>
            </w:pPr>
            <w:proofErr w:type="spellStart"/>
            <w:r>
              <w:rPr>
                <w:rFonts w:eastAsia="Times New Roman" w:cs="Arial"/>
                <w:szCs w:val="19"/>
              </w:rPr>
              <w:t>Vernes</w:t>
            </w:r>
            <w:proofErr w:type="spellEnd"/>
            <w:r>
              <w:rPr>
                <w:rFonts w:eastAsia="Times New Roman" w:cs="Arial"/>
                <w:szCs w:val="19"/>
              </w:rPr>
              <w:t xml:space="preserve"> s.r.o.</w:t>
            </w:r>
          </w:p>
        </w:tc>
        <w:tc>
          <w:tcPr>
            <w:tcW w:w="998" w:type="pct"/>
            <w:hideMark/>
          </w:tcPr>
          <w:p w14:paraId="50D08EA1" w14:textId="77777777" w:rsidR="00050726" w:rsidRPr="00075850" w:rsidRDefault="00050726" w:rsidP="00ED4066">
            <w:pPr>
              <w:rPr>
                <w:lang w:eastAsia="cs-CZ"/>
              </w:rPr>
            </w:pPr>
            <w:r>
              <w:rPr>
                <w:lang w:eastAsia="cs-CZ"/>
              </w:rPr>
              <w:t>Radim Špaček</w:t>
            </w:r>
          </w:p>
        </w:tc>
        <w:tc>
          <w:tcPr>
            <w:tcW w:w="817" w:type="pct"/>
            <w:hideMark/>
          </w:tcPr>
          <w:p w14:paraId="6BFC9439" w14:textId="77777777" w:rsidR="00050726" w:rsidRPr="00075850" w:rsidRDefault="00050726" w:rsidP="00ED4066">
            <w:pPr>
              <w:jc w:val="right"/>
              <w:rPr>
                <w:lang w:eastAsia="cs-CZ"/>
              </w:rPr>
            </w:pPr>
            <w:r>
              <w:rPr>
                <w:rFonts w:eastAsia="Times New Roman" w:cs="Arial"/>
                <w:szCs w:val="19"/>
              </w:rPr>
              <w:t>27 950 320</w:t>
            </w:r>
          </w:p>
        </w:tc>
        <w:tc>
          <w:tcPr>
            <w:tcW w:w="721" w:type="pct"/>
            <w:hideMark/>
          </w:tcPr>
          <w:p w14:paraId="53CF3176" w14:textId="77777777" w:rsidR="00050726" w:rsidRPr="00075850" w:rsidRDefault="00050726" w:rsidP="00ED4066">
            <w:pPr>
              <w:jc w:val="right"/>
              <w:rPr>
                <w:lang w:eastAsia="cs-CZ"/>
              </w:rPr>
            </w:pPr>
            <w:r>
              <w:rPr>
                <w:rFonts w:eastAsia="Times New Roman" w:cs="Arial"/>
                <w:szCs w:val="19"/>
              </w:rPr>
              <w:t>8 000 000</w:t>
            </w:r>
          </w:p>
        </w:tc>
      </w:tr>
      <w:tr w:rsidR="00050726" w:rsidRPr="00094318" w14:paraId="4C8E6968" w14:textId="77777777" w:rsidTr="00174C51">
        <w:trPr>
          <w:trHeight w:val="285"/>
        </w:trPr>
        <w:tc>
          <w:tcPr>
            <w:tcW w:w="1070" w:type="pct"/>
            <w:hideMark/>
          </w:tcPr>
          <w:p w14:paraId="3150823F" w14:textId="77777777" w:rsidR="00050726" w:rsidRPr="00075850" w:rsidRDefault="00050726" w:rsidP="00ED4066">
            <w:pPr>
              <w:rPr>
                <w:lang w:eastAsia="cs-CZ"/>
              </w:rPr>
            </w:pPr>
            <w:r>
              <w:rPr>
                <w:rFonts w:eastAsia="Times New Roman" w:cs="Arial"/>
                <w:szCs w:val="19"/>
              </w:rPr>
              <w:t>Bod obnovy</w:t>
            </w:r>
          </w:p>
        </w:tc>
        <w:tc>
          <w:tcPr>
            <w:tcW w:w="1394" w:type="pct"/>
            <w:hideMark/>
          </w:tcPr>
          <w:p w14:paraId="78A17A4F" w14:textId="77777777" w:rsidR="00050726" w:rsidRPr="00075850" w:rsidRDefault="00050726" w:rsidP="00ED4066">
            <w:pPr>
              <w:rPr>
                <w:lang w:eastAsia="cs-CZ"/>
              </w:rPr>
            </w:pPr>
            <w:r>
              <w:rPr>
                <w:rFonts w:eastAsia="Times New Roman" w:cs="Arial"/>
                <w:szCs w:val="19"/>
              </w:rPr>
              <w:t>FILM KOLEKTIV s.r.o.</w:t>
            </w:r>
          </w:p>
        </w:tc>
        <w:tc>
          <w:tcPr>
            <w:tcW w:w="998" w:type="pct"/>
            <w:hideMark/>
          </w:tcPr>
          <w:p w14:paraId="65DE1737" w14:textId="308CFBAA" w:rsidR="00050726" w:rsidRPr="00075850" w:rsidRDefault="00617AA8" w:rsidP="00ED4066">
            <w:pPr>
              <w:rPr>
                <w:lang w:eastAsia="cs-CZ"/>
              </w:rPr>
            </w:pPr>
            <w:r>
              <w:rPr>
                <w:lang w:eastAsia="cs-CZ"/>
              </w:rPr>
              <w:t>Robert</w:t>
            </w:r>
            <w:r w:rsidR="00050726">
              <w:rPr>
                <w:lang w:eastAsia="cs-CZ"/>
              </w:rPr>
              <w:t xml:space="preserve"> </w:t>
            </w:r>
            <w:proofErr w:type="spellStart"/>
            <w:r w:rsidR="00050726">
              <w:rPr>
                <w:lang w:eastAsia="cs-CZ"/>
              </w:rPr>
              <w:t>Hloz</w:t>
            </w:r>
            <w:proofErr w:type="spellEnd"/>
          </w:p>
        </w:tc>
        <w:tc>
          <w:tcPr>
            <w:tcW w:w="817" w:type="pct"/>
            <w:hideMark/>
          </w:tcPr>
          <w:p w14:paraId="142D9630" w14:textId="77777777" w:rsidR="00050726" w:rsidRPr="00075850" w:rsidRDefault="00050726" w:rsidP="00ED4066">
            <w:pPr>
              <w:jc w:val="right"/>
              <w:rPr>
                <w:lang w:eastAsia="cs-CZ"/>
              </w:rPr>
            </w:pPr>
            <w:r>
              <w:rPr>
                <w:rFonts w:eastAsia="Times New Roman" w:cs="Arial"/>
                <w:szCs w:val="19"/>
              </w:rPr>
              <w:t>45 463 800</w:t>
            </w:r>
          </w:p>
        </w:tc>
        <w:tc>
          <w:tcPr>
            <w:tcW w:w="721" w:type="pct"/>
            <w:hideMark/>
          </w:tcPr>
          <w:p w14:paraId="33E776EC" w14:textId="77777777" w:rsidR="00050726" w:rsidRPr="00075850" w:rsidRDefault="00050726" w:rsidP="00ED4066">
            <w:pPr>
              <w:jc w:val="right"/>
              <w:rPr>
                <w:lang w:eastAsia="cs-CZ"/>
              </w:rPr>
            </w:pPr>
            <w:r>
              <w:rPr>
                <w:rFonts w:eastAsia="Times New Roman" w:cs="Arial"/>
                <w:szCs w:val="19"/>
              </w:rPr>
              <w:t>8 000 000</w:t>
            </w:r>
          </w:p>
        </w:tc>
      </w:tr>
      <w:tr w:rsidR="00050726" w:rsidRPr="00094318" w14:paraId="58A3B3BD" w14:textId="77777777" w:rsidTr="00174C51">
        <w:trPr>
          <w:trHeight w:val="285"/>
        </w:trPr>
        <w:tc>
          <w:tcPr>
            <w:tcW w:w="1070" w:type="pct"/>
            <w:hideMark/>
          </w:tcPr>
          <w:p w14:paraId="0E6EA050" w14:textId="77777777" w:rsidR="00050726" w:rsidRPr="00075850" w:rsidRDefault="00050726" w:rsidP="00ED4066">
            <w:pPr>
              <w:rPr>
                <w:lang w:eastAsia="cs-CZ"/>
              </w:rPr>
            </w:pPr>
            <w:r>
              <w:rPr>
                <w:rFonts w:eastAsia="Times New Roman" w:cs="Arial"/>
                <w:szCs w:val="19"/>
              </w:rPr>
              <w:t>Jan Palach</w:t>
            </w:r>
          </w:p>
        </w:tc>
        <w:tc>
          <w:tcPr>
            <w:tcW w:w="1394" w:type="pct"/>
            <w:hideMark/>
          </w:tcPr>
          <w:p w14:paraId="4508D542" w14:textId="77777777" w:rsidR="00050726" w:rsidRPr="00075850" w:rsidRDefault="00050726" w:rsidP="00ED4066">
            <w:pPr>
              <w:rPr>
                <w:lang w:eastAsia="cs-CZ"/>
              </w:rPr>
            </w:pPr>
            <w:r>
              <w:rPr>
                <w:rFonts w:eastAsia="Times New Roman" w:cs="Arial"/>
                <w:szCs w:val="19"/>
              </w:rPr>
              <w:t>CINEART TV Prague</w:t>
            </w:r>
          </w:p>
        </w:tc>
        <w:tc>
          <w:tcPr>
            <w:tcW w:w="998" w:type="pct"/>
            <w:hideMark/>
          </w:tcPr>
          <w:p w14:paraId="7EEA27A7" w14:textId="77777777" w:rsidR="00050726" w:rsidRPr="00075850" w:rsidRDefault="00050726" w:rsidP="00ED4066">
            <w:pPr>
              <w:rPr>
                <w:lang w:eastAsia="cs-CZ"/>
              </w:rPr>
            </w:pPr>
            <w:r>
              <w:rPr>
                <w:lang w:eastAsia="cs-CZ"/>
              </w:rPr>
              <w:t>Robert Sedláček</w:t>
            </w:r>
          </w:p>
        </w:tc>
        <w:tc>
          <w:tcPr>
            <w:tcW w:w="817" w:type="pct"/>
            <w:hideMark/>
          </w:tcPr>
          <w:p w14:paraId="78003A56" w14:textId="77777777" w:rsidR="00050726" w:rsidRPr="00075850" w:rsidRDefault="00050726" w:rsidP="00ED4066">
            <w:pPr>
              <w:jc w:val="right"/>
              <w:rPr>
                <w:lang w:eastAsia="cs-CZ"/>
              </w:rPr>
            </w:pPr>
            <w:r>
              <w:rPr>
                <w:rFonts w:eastAsia="Times New Roman" w:cs="Arial"/>
                <w:szCs w:val="19"/>
              </w:rPr>
              <w:t>45 399 956</w:t>
            </w:r>
          </w:p>
        </w:tc>
        <w:tc>
          <w:tcPr>
            <w:tcW w:w="721" w:type="pct"/>
            <w:hideMark/>
          </w:tcPr>
          <w:p w14:paraId="3BCADB12" w14:textId="77777777" w:rsidR="00050726" w:rsidRPr="00075850" w:rsidRDefault="00050726" w:rsidP="00ED4066">
            <w:pPr>
              <w:jc w:val="right"/>
              <w:rPr>
                <w:lang w:eastAsia="cs-CZ"/>
              </w:rPr>
            </w:pPr>
            <w:r>
              <w:rPr>
                <w:rFonts w:eastAsia="Times New Roman" w:cs="Arial"/>
                <w:szCs w:val="19"/>
              </w:rPr>
              <w:t>11 000 000</w:t>
            </w:r>
          </w:p>
        </w:tc>
      </w:tr>
      <w:tr w:rsidR="00050726" w:rsidRPr="00094318" w14:paraId="25A71C1B" w14:textId="77777777" w:rsidTr="00174C51">
        <w:trPr>
          <w:trHeight w:val="285"/>
        </w:trPr>
        <w:tc>
          <w:tcPr>
            <w:tcW w:w="1070" w:type="pct"/>
            <w:hideMark/>
          </w:tcPr>
          <w:p w14:paraId="1B33397F" w14:textId="77777777" w:rsidR="00050726" w:rsidRPr="00075850" w:rsidRDefault="00050726" w:rsidP="00ED4066">
            <w:pPr>
              <w:rPr>
                <w:lang w:eastAsia="cs-CZ"/>
              </w:rPr>
            </w:pPr>
            <w:r>
              <w:rPr>
                <w:rFonts w:eastAsia="Times New Roman" w:cs="Arial"/>
                <w:szCs w:val="19"/>
              </w:rPr>
              <w:t>Prezident Blaník</w:t>
            </w:r>
          </w:p>
        </w:tc>
        <w:tc>
          <w:tcPr>
            <w:tcW w:w="1394" w:type="pct"/>
            <w:hideMark/>
          </w:tcPr>
          <w:p w14:paraId="17317CD4" w14:textId="77777777" w:rsidR="00050726" w:rsidRPr="00075850" w:rsidRDefault="00050726" w:rsidP="00ED4066">
            <w:pPr>
              <w:rPr>
                <w:lang w:eastAsia="cs-CZ"/>
              </w:rPr>
            </w:pPr>
            <w:r>
              <w:rPr>
                <w:rFonts w:eastAsia="Times New Roman" w:cs="Arial"/>
                <w:szCs w:val="19"/>
              </w:rPr>
              <w:t>Negativ s.r.o.</w:t>
            </w:r>
          </w:p>
        </w:tc>
        <w:tc>
          <w:tcPr>
            <w:tcW w:w="998" w:type="pct"/>
            <w:hideMark/>
          </w:tcPr>
          <w:p w14:paraId="608E93A0" w14:textId="77777777" w:rsidR="00050726" w:rsidRPr="00075850" w:rsidRDefault="00050726" w:rsidP="00ED4066">
            <w:pPr>
              <w:rPr>
                <w:lang w:eastAsia="cs-CZ"/>
              </w:rPr>
            </w:pPr>
            <w:r>
              <w:rPr>
                <w:lang w:eastAsia="cs-CZ"/>
              </w:rPr>
              <w:t>Marek Najbrt</w:t>
            </w:r>
          </w:p>
        </w:tc>
        <w:tc>
          <w:tcPr>
            <w:tcW w:w="817" w:type="pct"/>
            <w:hideMark/>
          </w:tcPr>
          <w:p w14:paraId="58C24D52" w14:textId="77777777" w:rsidR="00050726" w:rsidRPr="00075850" w:rsidRDefault="00050726" w:rsidP="00ED4066">
            <w:pPr>
              <w:jc w:val="right"/>
              <w:rPr>
                <w:lang w:eastAsia="cs-CZ"/>
              </w:rPr>
            </w:pPr>
            <w:r>
              <w:rPr>
                <w:rFonts w:eastAsia="Times New Roman" w:cs="Arial"/>
                <w:szCs w:val="19"/>
              </w:rPr>
              <w:t>18 500 000</w:t>
            </w:r>
          </w:p>
        </w:tc>
        <w:tc>
          <w:tcPr>
            <w:tcW w:w="721" w:type="pct"/>
            <w:hideMark/>
          </w:tcPr>
          <w:p w14:paraId="311D27B8" w14:textId="77777777" w:rsidR="00050726" w:rsidRPr="00075850" w:rsidRDefault="00050726" w:rsidP="00ED4066">
            <w:pPr>
              <w:jc w:val="right"/>
              <w:rPr>
                <w:lang w:eastAsia="cs-CZ"/>
              </w:rPr>
            </w:pPr>
            <w:r>
              <w:rPr>
                <w:rFonts w:eastAsia="Times New Roman" w:cs="Arial"/>
                <w:szCs w:val="19"/>
              </w:rPr>
              <w:t>5 000 000</w:t>
            </w:r>
          </w:p>
        </w:tc>
      </w:tr>
      <w:tr w:rsidR="00050726" w:rsidRPr="00094318" w14:paraId="3A121DA7" w14:textId="77777777" w:rsidTr="00174C51">
        <w:trPr>
          <w:trHeight w:val="510"/>
        </w:trPr>
        <w:tc>
          <w:tcPr>
            <w:tcW w:w="1070" w:type="pct"/>
            <w:hideMark/>
          </w:tcPr>
          <w:p w14:paraId="16EDF0C2" w14:textId="77777777" w:rsidR="00050726" w:rsidRPr="00075850" w:rsidRDefault="00050726" w:rsidP="00ED4066">
            <w:pPr>
              <w:rPr>
                <w:lang w:eastAsia="cs-CZ"/>
              </w:rPr>
            </w:pPr>
            <w:proofErr w:type="spellStart"/>
            <w:r>
              <w:rPr>
                <w:rFonts w:eastAsia="Times New Roman" w:cs="Arial"/>
                <w:szCs w:val="19"/>
              </w:rPr>
              <w:t>Benzína</w:t>
            </w:r>
            <w:proofErr w:type="spellEnd"/>
            <w:r>
              <w:rPr>
                <w:rFonts w:eastAsia="Times New Roman" w:cs="Arial"/>
                <w:szCs w:val="19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19"/>
              </w:rPr>
              <w:t>Dehtov</w:t>
            </w:r>
            <w:proofErr w:type="spellEnd"/>
          </w:p>
        </w:tc>
        <w:tc>
          <w:tcPr>
            <w:tcW w:w="1394" w:type="pct"/>
            <w:hideMark/>
          </w:tcPr>
          <w:p w14:paraId="4139F7C0" w14:textId="77777777" w:rsidR="00050726" w:rsidRPr="00075850" w:rsidRDefault="00050726" w:rsidP="00ED4066">
            <w:pPr>
              <w:rPr>
                <w:lang w:eastAsia="cs-CZ"/>
              </w:rPr>
            </w:pPr>
            <w:r>
              <w:rPr>
                <w:rFonts w:eastAsia="Times New Roman" w:cs="Arial"/>
                <w:szCs w:val="19"/>
              </w:rPr>
              <w:t>OPEN FIELD PICTURES</w:t>
            </w:r>
          </w:p>
        </w:tc>
        <w:tc>
          <w:tcPr>
            <w:tcW w:w="998" w:type="pct"/>
            <w:hideMark/>
          </w:tcPr>
          <w:p w14:paraId="67E26035" w14:textId="77777777" w:rsidR="00050726" w:rsidRPr="00075850" w:rsidRDefault="00050726" w:rsidP="00ED4066">
            <w:pPr>
              <w:rPr>
                <w:lang w:eastAsia="cs-CZ"/>
              </w:rPr>
            </w:pPr>
            <w:r>
              <w:rPr>
                <w:lang w:eastAsia="cs-CZ"/>
              </w:rPr>
              <w:t>Vladimír Michálek</w:t>
            </w:r>
          </w:p>
        </w:tc>
        <w:tc>
          <w:tcPr>
            <w:tcW w:w="817" w:type="pct"/>
            <w:hideMark/>
          </w:tcPr>
          <w:p w14:paraId="7291BAD3" w14:textId="77777777" w:rsidR="00050726" w:rsidRPr="00075850" w:rsidRDefault="00050726" w:rsidP="00ED4066">
            <w:pPr>
              <w:jc w:val="right"/>
              <w:rPr>
                <w:lang w:eastAsia="cs-CZ"/>
              </w:rPr>
            </w:pPr>
            <w:r>
              <w:rPr>
                <w:rFonts w:eastAsia="Times New Roman" w:cs="Arial"/>
                <w:szCs w:val="19"/>
              </w:rPr>
              <w:t>27 840 000</w:t>
            </w:r>
          </w:p>
        </w:tc>
        <w:tc>
          <w:tcPr>
            <w:tcW w:w="721" w:type="pct"/>
            <w:hideMark/>
          </w:tcPr>
          <w:p w14:paraId="5BB92E3B" w14:textId="77777777" w:rsidR="00050726" w:rsidRPr="00075850" w:rsidRDefault="00050726" w:rsidP="00ED4066">
            <w:pPr>
              <w:jc w:val="right"/>
              <w:rPr>
                <w:lang w:eastAsia="cs-CZ"/>
              </w:rPr>
            </w:pPr>
            <w:r>
              <w:rPr>
                <w:rFonts w:eastAsia="Times New Roman" w:cs="Arial"/>
                <w:szCs w:val="19"/>
              </w:rPr>
              <w:t>10 500 000</w:t>
            </w:r>
          </w:p>
        </w:tc>
      </w:tr>
      <w:tr w:rsidR="00050726" w:rsidRPr="00094318" w14:paraId="062942F9" w14:textId="77777777" w:rsidTr="00174C51">
        <w:trPr>
          <w:trHeight w:val="285"/>
        </w:trPr>
        <w:tc>
          <w:tcPr>
            <w:tcW w:w="1070" w:type="pct"/>
            <w:hideMark/>
          </w:tcPr>
          <w:p w14:paraId="640850C7" w14:textId="77777777" w:rsidR="00050726" w:rsidRPr="00075850" w:rsidRDefault="00050726" w:rsidP="00ED4066">
            <w:pPr>
              <w:rPr>
                <w:lang w:eastAsia="cs-CZ"/>
              </w:rPr>
            </w:pPr>
            <w:r>
              <w:rPr>
                <w:rFonts w:eastAsia="Times New Roman" w:cs="Arial"/>
                <w:szCs w:val="19"/>
              </w:rPr>
              <w:t>Mars</w:t>
            </w:r>
          </w:p>
        </w:tc>
        <w:tc>
          <w:tcPr>
            <w:tcW w:w="1394" w:type="pct"/>
            <w:hideMark/>
          </w:tcPr>
          <w:p w14:paraId="2E0FDC94" w14:textId="77777777" w:rsidR="00050726" w:rsidRPr="00075850" w:rsidRDefault="00050726" w:rsidP="00ED4066">
            <w:pPr>
              <w:rPr>
                <w:lang w:eastAsia="cs-CZ"/>
              </w:rPr>
            </w:pPr>
            <w:proofErr w:type="spellStart"/>
            <w:r>
              <w:rPr>
                <w:rFonts w:eastAsia="Times New Roman" w:cs="Arial"/>
                <w:szCs w:val="19"/>
              </w:rPr>
              <w:t>Nyasa</w:t>
            </w:r>
            <w:proofErr w:type="spellEnd"/>
            <w:r>
              <w:rPr>
                <w:rFonts w:eastAsia="Times New Roman" w:cs="Arial"/>
                <w:szCs w:val="19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19"/>
              </w:rPr>
              <w:t>Films</w:t>
            </w:r>
            <w:proofErr w:type="spellEnd"/>
            <w:r>
              <w:rPr>
                <w:rFonts w:eastAsia="Times New Roman" w:cs="Arial"/>
                <w:szCs w:val="19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19"/>
              </w:rPr>
              <w:t>Production</w:t>
            </w:r>
            <w:proofErr w:type="spellEnd"/>
            <w:r>
              <w:rPr>
                <w:rFonts w:eastAsia="Times New Roman" w:cs="Arial"/>
                <w:szCs w:val="19"/>
              </w:rPr>
              <w:t xml:space="preserve"> s.r.o.</w:t>
            </w:r>
          </w:p>
        </w:tc>
        <w:tc>
          <w:tcPr>
            <w:tcW w:w="998" w:type="pct"/>
            <w:hideMark/>
          </w:tcPr>
          <w:p w14:paraId="318DDE07" w14:textId="77777777" w:rsidR="00050726" w:rsidRPr="00075850" w:rsidRDefault="00050726" w:rsidP="00ED4066">
            <w:pPr>
              <w:rPr>
                <w:lang w:eastAsia="cs-CZ"/>
              </w:rPr>
            </w:pPr>
            <w:r>
              <w:rPr>
                <w:lang w:eastAsia="cs-CZ"/>
              </w:rPr>
              <w:t>Benjamin Tuček</w:t>
            </w:r>
          </w:p>
        </w:tc>
        <w:tc>
          <w:tcPr>
            <w:tcW w:w="817" w:type="pct"/>
            <w:hideMark/>
          </w:tcPr>
          <w:p w14:paraId="2A8B783A" w14:textId="77777777" w:rsidR="00050726" w:rsidRPr="00075850" w:rsidRDefault="00050726" w:rsidP="00ED4066">
            <w:pPr>
              <w:jc w:val="right"/>
              <w:rPr>
                <w:lang w:eastAsia="cs-CZ"/>
              </w:rPr>
            </w:pPr>
            <w:r>
              <w:rPr>
                <w:rFonts w:eastAsia="Times New Roman" w:cs="Arial"/>
                <w:szCs w:val="19"/>
              </w:rPr>
              <w:t>7 877 969</w:t>
            </w:r>
          </w:p>
        </w:tc>
        <w:tc>
          <w:tcPr>
            <w:tcW w:w="721" w:type="pct"/>
            <w:hideMark/>
          </w:tcPr>
          <w:p w14:paraId="43902010" w14:textId="77777777" w:rsidR="00050726" w:rsidRPr="00075850" w:rsidRDefault="00050726" w:rsidP="00ED4066">
            <w:pPr>
              <w:jc w:val="right"/>
              <w:rPr>
                <w:lang w:eastAsia="cs-CZ"/>
              </w:rPr>
            </w:pPr>
            <w:r>
              <w:rPr>
                <w:rFonts w:eastAsia="Times New Roman" w:cs="Arial"/>
                <w:szCs w:val="19"/>
              </w:rPr>
              <w:t>1 000 000</w:t>
            </w:r>
          </w:p>
        </w:tc>
      </w:tr>
    </w:tbl>
    <w:p w14:paraId="0118B53A" w14:textId="77777777" w:rsidR="007858AA" w:rsidRDefault="007858AA" w:rsidP="007858AA">
      <w:pPr>
        <w:spacing w:after="160"/>
      </w:pPr>
    </w:p>
    <w:p w14:paraId="67D523F6" w14:textId="77777777" w:rsidR="00161909" w:rsidRDefault="00161909" w:rsidP="00016206">
      <w:pPr>
        <w:rPr>
          <w:lang w:eastAsia="cs-CZ"/>
        </w:rPr>
      </w:pPr>
      <w:bookmarkStart w:id="0" w:name="_GoBack"/>
      <w:bookmarkEnd w:id="0"/>
    </w:p>
    <w:sectPr w:rsidR="00161909" w:rsidSect="003074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6DF588" w16cid:durableId="1DC2FA3C"/>
  <w16cid:commentId w16cid:paraId="0E838024" w16cid:durableId="1DC2FB7C"/>
  <w16cid:commentId w16cid:paraId="4870D63B" w16cid:durableId="1DC2FDFC"/>
  <w16cid:commentId w16cid:paraId="62774976" w16cid:durableId="1DC2FBF0"/>
  <w16cid:commentId w16cid:paraId="515E94FF" w16cid:durableId="1DC2FD94"/>
  <w16cid:commentId w16cid:paraId="4E128461" w16cid:durableId="1DC30079"/>
  <w16cid:commentId w16cid:paraId="25A06834" w16cid:durableId="1DC302E2"/>
  <w16cid:commentId w16cid:paraId="1E859431" w16cid:durableId="1DC2FEBC"/>
  <w16cid:commentId w16cid:paraId="794E6AA8" w16cid:durableId="1DC2FEFC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7A008" w14:textId="77777777" w:rsidR="00BE34F7" w:rsidRDefault="00BE34F7" w:rsidP="0067538E">
      <w:pPr>
        <w:spacing w:line="240" w:lineRule="auto"/>
      </w:pPr>
      <w:r>
        <w:separator/>
      </w:r>
    </w:p>
  </w:endnote>
  <w:endnote w:type="continuationSeparator" w:id="0">
    <w:p w14:paraId="32618519" w14:textId="77777777" w:rsidR="00BE34F7" w:rsidRDefault="00BE34F7" w:rsidP="006753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9150D" w14:textId="77777777" w:rsidR="00ED4066" w:rsidRPr="00787E58" w:rsidRDefault="00ED4066">
    <w:pPr>
      <w:pStyle w:val="Zpa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3761"/>
      <w:docPartObj>
        <w:docPartGallery w:val="Page Numbers (Bottom of Page)"/>
        <w:docPartUnique/>
      </w:docPartObj>
    </w:sdtPr>
    <w:sdtEndPr/>
    <w:sdtContent>
      <w:p w14:paraId="229B225A" w14:textId="778D9437" w:rsidR="00ED4066" w:rsidRPr="00787E58" w:rsidRDefault="00ED4066">
        <w:pPr>
          <w:pStyle w:val="Zpat"/>
        </w:pPr>
        <w:r w:rsidRPr="00787E58">
          <w:t xml:space="preserve">Strana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A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819689" w14:textId="77777777" w:rsidR="00ED4066" w:rsidRPr="00787E58" w:rsidRDefault="00ED4066">
    <w:pPr>
      <w:pStyle w:val="Zpa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8A081" w14:textId="77777777" w:rsidR="00ED4066" w:rsidRPr="00787E58" w:rsidRDefault="00ED4066">
    <w:pPr>
      <w:pStyle w:val="Zpa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38E60" w14:textId="77777777" w:rsidR="00BE34F7" w:rsidRDefault="00BE34F7" w:rsidP="0067538E">
      <w:pPr>
        <w:spacing w:line="240" w:lineRule="auto"/>
      </w:pPr>
      <w:r>
        <w:separator/>
      </w:r>
    </w:p>
  </w:footnote>
  <w:footnote w:type="continuationSeparator" w:id="0">
    <w:p w14:paraId="385728CD" w14:textId="77777777" w:rsidR="00BE34F7" w:rsidRDefault="00BE34F7" w:rsidP="006753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17959" w14:textId="77777777" w:rsidR="00ED4066" w:rsidRPr="00787E58" w:rsidRDefault="00ED4066">
    <w:pPr>
      <w:pStyle w:val="Zhlav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B2C64" w14:textId="77777777" w:rsidR="00ED4066" w:rsidRPr="00787E58" w:rsidRDefault="00ED4066">
    <w:pPr>
      <w:pStyle w:val="Zhlav"/>
    </w:pPr>
    <w:r w:rsidRPr="00787E58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4241F1B" wp14:editId="48CA0BF3">
          <wp:simplePos x="0" y="0"/>
          <wp:positionH relativeFrom="page">
            <wp:posOffset>0</wp:posOffset>
          </wp:positionH>
          <wp:positionV relativeFrom="paragraph">
            <wp:posOffset>-450215</wp:posOffset>
          </wp:positionV>
          <wp:extent cx="7560000" cy="10693797"/>
          <wp:effectExtent l="19050" t="0" r="2850" b="0"/>
          <wp:wrapNone/>
          <wp:docPr id="3" name="Obrázek 2" descr="sfk-dopisni-papir-bg-01-t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k-dopisni-papir-bg-01-tm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37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2C562" w14:textId="77777777" w:rsidR="00ED4066" w:rsidRPr="00787E58" w:rsidRDefault="00ED4066">
    <w:pPr>
      <w:pStyle w:val="Zhlav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1">
    <w:nsid w:val="0B3768B3"/>
    <w:multiLevelType w:val="multilevel"/>
    <w:tmpl w:val="5D46B13E"/>
    <w:numStyleLink w:val="Styl2"/>
  </w:abstractNum>
  <w:abstractNum w:abstractNumId="2">
    <w:nsid w:val="0D0B130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57A26A2"/>
    <w:multiLevelType w:val="multilevel"/>
    <w:tmpl w:val="602A9094"/>
    <w:numStyleLink w:val="Styl3"/>
  </w:abstractNum>
  <w:abstractNum w:abstractNumId="5">
    <w:nsid w:val="165F00C3"/>
    <w:multiLevelType w:val="multilevel"/>
    <w:tmpl w:val="6962384C"/>
    <w:numStyleLink w:val="Styl7"/>
  </w:abstractNum>
  <w:abstractNum w:abstractNumId="6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0C02E62"/>
    <w:multiLevelType w:val="hybridMultilevel"/>
    <w:tmpl w:val="B2643B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BAA86C">
      <w:start w:val="1"/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B3009"/>
    <w:multiLevelType w:val="multilevel"/>
    <w:tmpl w:val="AAA858AA"/>
    <w:lvl w:ilvl="0">
      <w:start w:val="1"/>
      <w:numFmt w:val="ordin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suff w:val="space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9">
    <w:nsid w:val="2B9B1523"/>
    <w:multiLevelType w:val="multilevel"/>
    <w:tmpl w:val="9F46D18A"/>
    <w:numStyleLink w:val="Styl4"/>
  </w:abstractNum>
  <w:abstractNum w:abstractNumId="10">
    <w:nsid w:val="38721ECB"/>
    <w:multiLevelType w:val="multilevel"/>
    <w:tmpl w:val="27E256CE"/>
    <w:numStyleLink w:val="Styl6"/>
  </w:abstractNum>
  <w:abstractNum w:abstractNumId="11">
    <w:nsid w:val="3B3E000F"/>
    <w:multiLevelType w:val="multilevel"/>
    <w:tmpl w:val="C648655A"/>
    <w:lvl w:ilvl="0">
      <w:start w:val="1"/>
      <w:numFmt w:val="ordinal"/>
      <w:pStyle w:val="Vcerovovseznam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suff w:val="space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2">
    <w:nsid w:val="4AD80106"/>
    <w:multiLevelType w:val="multilevel"/>
    <w:tmpl w:val="AAA858AA"/>
    <w:lvl w:ilvl="0">
      <w:start w:val="1"/>
      <w:numFmt w:val="ordin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suff w:val="space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3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FBF401D"/>
    <w:multiLevelType w:val="multilevel"/>
    <w:tmpl w:val="AAA858AA"/>
    <w:lvl w:ilvl="0">
      <w:start w:val="1"/>
      <w:numFmt w:val="ordinal"/>
      <w:suff w:val="space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suff w:val="space"/>
      <w:lvlText w:val="̶"/>
      <w:lvlJc w:val="left"/>
      <w:pPr>
        <w:ind w:left="1800" w:hanging="360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2160" w:hanging="360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520" w:hanging="360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880" w:hanging="360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40" w:hanging="360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600" w:hanging="360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3960" w:hanging="360"/>
      </w:pPr>
      <w:rPr>
        <w:rFonts w:ascii="Arial" w:hAnsi="Arial" w:hint="default"/>
        <w:color w:val="auto"/>
      </w:rPr>
    </w:lvl>
  </w:abstractNum>
  <w:abstractNum w:abstractNumId="17">
    <w:nsid w:val="75D84328"/>
    <w:multiLevelType w:val="multilevel"/>
    <w:tmpl w:val="0405001D"/>
    <w:numStyleLink w:val="Styl1"/>
  </w:abstractNum>
  <w:abstractNum w:abstractNumId="18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0"/>
  </w:num>
  <w:num w:numId="5">
    <w:abstractNumId w:val="1"/>
  </w:num>
  <w:num w:numId="6">
    <w:abstractNumId w:val="18"/>
  </w:num>
  <w:num w:numId="7">
    <w:abstractNumId w:val="4"/>
  </w:num>
  <w:num w:numId="8">
    <w:abstractNumId w:val="13"/>
  </w:num>
  <w:num w:numId="9">
    <w:abstractNumId w:val="9"/>
  </w:num>
  <w:num w:numId="10">
    <w:abstractNumId w:val="3"/>
  </w:num>
  <w:num w:numId="11">
    <w:abstractNumId w:val="15"/>
  </w:num>
  <w:num w:numId="12">
    <w:abstractNumId w:val="10"/>
  </w:num>
  <w:num w:numId="13">
    <w:abstractNumId w:val="6"/>
  </w:num>
  <w:num w:numId="14">
    <w:abstractNumId w:val="5"/>
  </w:num>
  <w:num w:numId="15">
    <w:abstractNumId w:val="2"/>
  </w:num>
  <w:num w:numId="16">
    <w:abstractNumId w:val="16"/>
  </w:num>
  <w:num w:numId="17">
    <w:abstractNumId w:val="12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displayBackgroundShape/>
  <w:proofState w:spelling="clean" w:grammar="clean"/>
  <w:documentProtection w:formatting="1" w:enforcement="1"/>
  <w:styleLockTheme/>
  <w:styleLockQFSet/>
  <w:defaultTabStop w:val="708"/>
  <w:hyphenationZone w:val="425"/>
  <w:defaultTableStyle w:val="TabulkaSttnfondkinematografie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021C0"/>
    <w:rsid w:val="00004D13"/>
    <w:rsid w:val="00012F03"/>
    <w:rsid w:val="00016206"/>
    <w:rsid w:val="00050726"/>
    <w:rsid w:val="00064961"/>
    <w:rsid w:val="000745E0"/>
    <w:rsid w:val="000C1B5D"/>
    <w:rsid w:val="000C6922"/>
    <w:rsid w:val="000E42FE"/>
    <w:rsid w:val="00152F72"/>
    <w:rsid w:val="00161909"/>
    <w:rsid w:val="00174C51"/>
    <w:rsid w:val="00183028"/>
    <w:rsid w:val="001C46E0"/>
    <w:rsid w:val="001C5059"/>
    <w:rsid w:val="001C6E23"/>
    <w:rsid w:val="001D0CFB"/>
    <w:rsid w:val="001D77D8"/>
    <w:rsid w:val="001E7D9E"/>
    <w:rsid w:val="00204CC9"/>
    <w:rsid w:val="002A07D0"/>
    <w:rsid w:val="002C248B"/>
    <w:rsid w:val="002E482D"/>
    <w:rsid w:val="002F1E85"/>
    <w:rsid w:val="00307445"/>
    <w:rsid w:val="00307BC8"/>
    <w:rsid w:val="003A158D"/>
    <w:rsid w:val="003B11CF"/>
    <w:rsid w:val="003B1BB5"/>
    <w:rsid w:val="003E11C4"/>
    <w:rsid w:val="003E621A"/>
    <w:rsid w:val="00401093"/>
    <w:rsid w:val="00457480"/>
    <w:rsid w:val="00487F6A"/>
    <w:rsid w:val="004D070D"/>
    <w:rsid w:val="005152D4"/>
    <w:rsid w:val="005451B7"/>
    <w:rsid w:val="0056685D"/>
    <w:rsid w:val="005814DF"/>
    <w:rsid w:val="00583AE0"/>
    <w:rsid w:val="00590F8A"/>
    <w:rsid w:val="005C15F5"/>
    <w:rsid w:val="005C4D74"/>
    <w:rsid w:val="005E4A78"/>
    <w:rsid w:val="005F73D3"/>
    <w:rsid w:val="00600C90"/>
    <w:rsid w:val="006107CB"/>
    <w:rsid w:val="00617AA8"/>
    <w:rsid w:val="00636DC8"/>
    <w:rsid w:val="00637177"/>
    <w:rsid w:val="0064234C"/>
    <w:rsid w:val="00654E59"/>
    <w:rsid w:val="006563D7"/>
    <w:rsid w:val="0067538E"/>
    <w:rsid w:val="00676070"/>
    <w:rsid w:val="006823A7"/>
    <w:rsid w:val="006974AB"/>
    <w:rsid w:val="006E2432"/>
    <w:rsid w:val="006E3072"/>
    <w:rsid w:val="007036AB"/>
    <w:rsid w:val="00706C02"/>
    <w:rsid w:val="00720CAF"/>
    <w:rsid w:val="007245D4"/>
    <w:rsid w:val="007800D0"/>
    <w:rsid w:val="007858AA"/>
    <w:rsid w:val="00787E58"/>
    <w:rsid w:val="007E3E4E"/>
    <w:rsid w:val="007E4E73"/>
    <w:rsid w:val="007F7079"/>
    <w:rsid w:val="008501BD"/>
    <w:rsid w:val="00871076"/>
    <w:rsid w:val="00872F11"/>
    <w:rsid w:val="00894A5A"/>
    <w:rsid w:val="008E1DED"/>
    <w:rsid w:val="00923181"/>
    <w:rsid w:val="00926167"/>
    <w:rsid w:val="0096301C"/>
    <w:rsid w:val="0098332F"/>
    <w:rsid w:val="009A02E7"/>
    <w:rsid w:val="009A1540"/>
    <w:rsid w:val="009E6761"/>
    <w:rsid w:val="00A26849"/>
    <w:rsid w:val="00A540A2"/>
    <w:rsid w:val="00A85C3D"/>
    <w:rsid w:val="00A9420D"/>
    <w:rsid w:val="00B12C94"/>
    <w:rsid w:val="00B17D38"/>
    <w:rsid w:val="00B340A3"/>
    <w:rsid w:val="00B56CE3"/>
    <w:rsid w:val="00BA2188"/>
    <w:rsid w:val="00BB6AC2"/>
    <w:rsid w:val="00BD4EEF"/>
    <w:rsid w:val="00BE34F7"/>
    <w:rsid w:val="00BE4674"/>
    <w:rsid w:val="00BE58D4"/>
    <w:rsid w:val="00BE7DF2"/>
    <w:rsid w:val="00BF04A5"/>
    <w:rsid w:val="00BF7FD6"/>
    <w:rsid w:val="00C03181"/>
    <w:rsid w:val="00C83319"/>
    <w:rsid w:val="00C90332"/>
    <w:rsid w:val="00C93F71"/>
    <w:rsid w:val="00C9519F"/>
    <w:rsid w:val="00CA5DFD"/>
    <w:rsid w:val="00CE377B"/>
    <w:rsid w:val="00D159AA"/>
    <w:rsid w:val="00D24FA2"/>
    <w:rsid w:val="00D47C76"/>
    <w:rsid w:val="00D94304"/>
    <w:rsid w:val="00DA2147"/>
    <w:rsid w:val="00DB1C6D"/>
    <w:rsid w:val="00DC2779"/>
    <w:rsid w:val="00E3774C"/>
    <w:rsid w:val="00E4354C"/>
    <w:rsid w:val="00E503AC"/>
    <w:rsid w:val="00E868EC"/>
    <w:rsid w:val="00EB6E27"/>
    <w:rsid w:val="00ED12EF"/>
    <w:rsid w:val="00ED3434"/>
    <w:rsid w:val="00ED4066"/>
    <w:rsid w:val="00EF5C38"/>
    <w:rsid w:val="00F151BC"/>
    <w:rsid w:val="00F2014C"/>
    <w:rsid w:val="00F3745E"/>
    <w:rsid w:val="00F41618"/>
    <w:rsid w:val="00F4765D"/>
    <w:rsid w:val="00F6011F"/>
    <w:rsid w:val="00F62E45"/>
    <w:rsid w:val="00F83C05"/>
    <w:rsid w:val="00F874A0"/>
    <w:rsid w:val="00FA652D"/>
    <w:rsid w:val="00FB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94B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locked="1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7E3E4E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unhideWhenUs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F3745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locked/>
    <w:rsid w:val="00676070"/>
    <w:pPr>
      <w:ind w:left="720"/>
      <w:contextualSpacing/>
    </w:pPr>
  </w:style>
  <w:style w:type="numbering" w:customStyle="1" w:styleId="Styl2">
    <w:name w:val="Styl2"/>
    <w:uiPriority w:val="99"/>
    <w:locked/>
    <w:rsid w:val="00926167"/>
    <w:pPr>
      <w:numPr>
        <w:numId w:val="4"/>
      </w:numPr>
    </w:pPr>
  </w:style>
  <w:style w:type="numbering" w:customStyle="1" w:styleId="Styl3">
    <w:name w:val="Styl3"/>
    <w:uiPriority w:val="99"/>
    <w:locked/>
    <w:rsid w:val="00926167"/>
    <w:pPr>
      <w:numPr>
        <w:numId w:val="6"/>
      </w:numPr>
    </w:pPr>
  </w:style>
  <w:style w:type="numbering" w:customStyle="1" w:styleId="Styl4">
    <w:name w:val="Styl4"/>
    <w:uiPriority w:val="99"/>
    <w:locked/>
    <w:rsid w:val="00926167"/>
    <w:pPr>
      <w:numPr>
        <w:numId w:val="8"/>
      </w:numPr>
    </w:pPr>
  </w:style>
  <w:style w:type="numbering" w:customStyle="1" w:styleId="Styl5">
    <w:name w:val="Styl5"/>
    <w:uiPriority w:val="99"/>
    <w:locked/>
    <w:rsid w:val="00926167"/>
    <w:pPr>
      <w:numPr>
        <w:numId w:val="10"/>
      </w:numPr>
    </w:pPr>
  </w:style>
  <w:style w:type="numbering" w:customStyle="1" w:styleId="Styl6">
    <w:name w:val="Styl6"/>
    <w:uiPriority w:val="99"/>
    <w:locked/>
    <w:rsid w:val="00720CAF"/>
    <w:pPr>
      <w:numPr>
        <w:numId w:val="11"/>
      </w:numPr>
    </w:pPr>
  </w:style>
  <w:style w:type="numbering" w:customStyle="1" w:styleId="Styl7">
    <w:name w:val="Styl7"/>
    <w:uiPriority w:val="99"/>
    <w:locked/>
    <w:rsid w:val="00720CAF"/>
    <w:pPr>
      <w:numPr>
        <w:numId w:val="13"/>
      </w:numPr>
    </w:pPr>
  </w:style>
  <w:style w:type="table" w:customStyle="1" w:styleId="TabulkaSttnfondkinematografie">
    <w:name w:val="Tabulka Státní fond kinematografie"/>
    <w:basedOn w:val="Normlntabulka"/>
    <w:uiPriority w:val="99"/>
    <w:qFormat/>
    <w:rsid w:val="004D070D"/>
    <w:pPr>
      <w:spacing w:line="240" w:lineRule="auto"/>
      <w:jc w:val="left"/>
    </w:pPr>
    <w:rPr>
      <w:rFonts w:ascii="Arial" w:hAnsi="Arial"/>
      <w:sz w:val="19"/>
    </w:rPr>
    <w:tblPr>
      <w:jc w:val="center"/>
      <w:tblInd w:w="0" w:type="dxa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  <w:tblCellMar>
        <w:top w:w="68" w:type="dxa"/>
        <w:left w:w="68" w:type="dxa"/>
        <w:bottom w:w="68" w:type="dxa"/>
        <w:right w:w="68" w:type="dxa"/>
      </w:tblCellMar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Odrazky">
    <w:name w:val="Odrazky"/>
    <w:basedOn w:val="Odstavecseseznamem"/>
    <w:qFormat/>
    <w:locked/>
    <w:rsid w:val="00012F03"/>
    <w:pPr>
      <w:ind w:left="360" w:hanging="360"/>
    </w:pPr>
  </w:style>
  <w:style w:type="paragraph" w:customStyle="1" w:styleId="Vcerovovseznam">
    <w:name w:val="Víceúrovňový seznam"/>
    <w:basedOn w:val="Odrazky"/>
    <w:qFormat/>
    <w:rsid w:val="00012F03"/>
    <w:pPr>
      <w:numPr>
        <w:numId w:val="18"/>
      </w:numPr>
    </w:pPr>
  </w:style>
  <w:style w:type="table" w:customStyle="1" w:styleId="TabulkaSFK">
    <w:name w:val="Tabulka SFK"/>
    <w:basedOn w:val="Normlntabulka"/>
    <w:uiPriority w:val="99"/>
    <w:qFormat/>
    <w:locked/>
    <w:rsid w:val="007E4E73"/>
    <w:pPr>
      <w:spacing w:line="240" w:lineRule="auto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rovnatdoprava">
    <w:name w:val="Zarovnat doprava"/>
    <w:basedOn w:val="Normln"/>
    <w:qFormat/>
    <w:rsid w:val="009A1540"/>
    <w:pPr>
      <w:jc w:val="right"/>
    </w:pPr>
  </w:style>
  <w:style w:type="character" w:styleId="Odkaznakoment">
    <w:name w:val="annotation reference"/>
    <w:basedOn w:val="Standardnpsmoodstavce"/>
    <w:uiPriority w:val="99"/>
    <w:semiHidden/>
    <w:unhideWhenUsed/>
    <w:rsid w:val="005814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14D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14DF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14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14D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3508</Characters>
  <Application>Microsoft Macintosh Word</Application>
  <DocSecurity>0</DocSecurity>
  <Lines>29</Lines>
  <Paragraphs>8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Uživatel Microsoft Office</cp:lastModifiedBy>
  <cp:revision>2</cp:revision>
  <cp:lastPrinted>2014-03-19T21:39:00Z</cp:lastPrinted>
  <dcterms:created xsi:type="dcterms:W3CDTF">2017-11-28T13:00:00Z</dcterms:created>
  <dcterms:modified xsi:type="dcterms:W3CDTF">2017-11-28T13:00:00Z</dcterms:modified>
</cp:coreProperties>
</file>